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2C1A73D9" w:rsidR="0023068F" w:rsidRDefault="000B4D04" w:rsidP="00537852">
            <w:pPr>
              <w:ind w:left="-113"/>
            </w:pPr>
            <w:r>
              <w:rPr>
                <w:b/>
                <w:bCs/>
                <w:sz w:val="32"/>
                <w:szCs w:val="32"/>
              </w:rPr>
              <w:t>3GPP TSG RAN WG1 Meeting #11</w:t>
            </w:r>
            <w:r w:rsidR="00F137AC">
              <w:rPr>
                <w:b/>
                <w:bCs/>
                <w:sz w:val="32"/>
                <w:szCs w:val="32"/>
              </w:rPr>
              <w:t>6</w:t>
            </w:r>
          </w:p>
        </w:tc>
        <w:tc>
          <w:tcPr>
            <w:tcW w:w="2409" w:type="dxa"/>
          </w:tcPr>
          <w:p w14:paraId="3061E7ED" w14:textId="15B92A62" w:rsidR="0023068F" w:rsidRDefault="00977531" w:rsidP="00F137AC">
            <w:pPr>
              <w:ind w:right="-115"/>
              <w:jc w:val="right"/>
            </w:pPr>
            <w:r w:rsidRPr="00977531">
              <w:rPr>
                <w:b/>
                <w:bCs/>
                <w:sz w:val="32"/>
                <w:szCs w:val="32"/>
              </w:rPr>
              <w:t>R1-2400811</w:t>
            </w:r>
          </w:p>
        </w:tc>
      </w:tr>
      <w:tr w:rsidR="0023068F" w14:paraId="4BE0F461" w14:textId="77777777" w:rsidTr="0023068F">
        <w:tc>
          <w:tcPr>
            <w:tcW w:w="9350" w:type="dxa"/>
            <w:gridSpan w:val="2"/>
          </w:tcPr>
          <w:p w14:paraId="37301D4D" w14:textId="6CABFE85" w:rsidR="0023068F" w:rsidRDefault="00F137AC" w:rsidP="00F137AC">
            <w:pPr>
              <w:ind w:left="-113"/>
              <w:jc w:val="both"/>
            </w:pPr>
            <w:r>
              <w:rPr>
                <w:b/>
                <w:bCs/>
                <w:sz w:val="32"/>
                <w:szCs w:val="32"/>
              </w:rPr>
              <w:t>Athens</w:t>
            </w:r>
            <w:r w:rsidR="00AD7131">
              <w:rPr>
                <w:b/>
                <w:bCs/>
                <w:sz w:val="32"/>
                <w:szCs w:val="32"/>
              </w:rPr>
              <w:t xml:space="preserve">, </w:t>
            </w:r>
            <w:r>
              <w:rPr>
                <w:b/>
                <w:bCs/>
                <w:sz w:val="32"/>
                <w:szCs w:val="32"/>
              </w:rPr>
              <w:t>Greece</w:t>
            </w:r>
            <w:r w:rsidR="0023068F" w:rsidRPr="42EE5CAD">
              <w:rPr>
                <w:b/>
                <w:bCs/>
                <w:sz w:val="32"/>
                <w:szCs w:val="32"/>
              </w:rPr>
              <w:t xml:space="preserve">, </w:t>
            </w:r>
            <w:r>
              <w:rPr>
                <w:b/>
                <w:bCs/>
                <w:sz w:val="32"/>
                <w:szCs w:val="32"/>
              </w:rPr>
              <w:t>February</w:t>
            </w:r>
            <w:r>
              <w:rPr>
                <w:rFonts w:ascii="Calibri" w:eastAsia="Calibri" w:hAnsi="Calibri" w:cs="Calibri"/>
                <w:b/>
                <w:bCs/>
                <w:sz w:val="32"/>
                <w:szCs w:val="32"/>
              </w:rPr>
              <w:t xml:space="preserve"> 26</w:t>
            </w:r>
            <w:r>
              <w:rPr>
                <w:rFonts w:ascii="Calibri" w:eastAsia="Calibri" w:hAnsi="Calibri" w:cs="Calibri"/>
                <w:b/>
                <w:bCs/>
                <w:sz w:val="32"/>
                <w:szCs w:val="32"/>
                <w:vertAlign w:val="superscript"/>
              </w:rPr>
              <w:t>th</w:t>
            </w:r>
            <w:r w:rsidR="00C9394A">
              <w:rPr>
                <w:rFonts w:ascii="Calibri" w:eastAsia="Calibri" w:hAnsi="Calibri" w:cs="Calibri"/>
                <w:b/>
                <w:bCs/>
                <w:sz w:val="32"/>
                <w:szCs w:val="32"/>
              </w:rPr>
              <w:t xml:space="preserve"> – </w:t>
            </w:r>
            <w:r>
              <w:rPr>
                <w:rFonts w:ascii="Calibri" w:eastAsia="Calibri" w:hAnsi="Calibri" w:cs="Calibri"/>
                <w:b/>
                <w:bCs/>
                <w:sz w:val="32"/>
                <w:szCs w:val="32"/>
              </w:rPr>
              <w:t>March 1</w:t>
            </w:r>
            <w:r>
              <w:rPr>
                <w:rFonts w:ascii="Calibri" w:eastAsia="Calibri" w:hAnsi="Calibri" w:cs="Calibri"/>
                <w:b/>
                <w:bCs/>
                <w:sz w:val="32"/>
                <w:szCs w:val="32"/>
                <w:vertAlign w:val="superscript"/>
              </w:rPr>
              <w:t>st</w:t>
            </w:r>
            <w:r w:rsidR="008311E4">
              <w:rPr>
                <w:rFonts w:ascii="Calibri" w:eastAsia="Calibri" w:hAnsi="Calibri" w:cs="Calibri"/>
                <w:b/>
                <w:bCs/>
                <w:sz w:val="32"/>
                <w:szCs w:val="32"/>
              </w:rPr>
              <w:t xml:space="preserve">, </w:t>
            </w:r>
            <w:r>
              <w:rPr>
                <w:rFonts w:ascii="Calibri" w:eastAsia="Calibri" w:hAnsi="Calibri" w:cs="Calibri"/>
                <w:b/>
                <w:bCs/>
                <w:sz w:val="32"/>
                <w:szCs w:val="32"/>
              </w:rPr>
              <w:t>2024</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603C6294" w:rsidR="112216B0" w:rsidRDefault="00EE4897"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9</w:t>
            </w:r>
            <w:r w:rsidR="2697F204" w:rsidRPr="42EE5CAD">
              <w:rPr>
                <w:b w:val="0"/>
                <w:bCs w:val="0"/>
                <w:sz w:val="24"/>
                <w:szCs w:val="24"/>
              </w:rPr>
              <w:t>.</w:t>
            </w:r>
            <w:r w:rsidR="00F137AC">
              <w:rPr>
                <w:b w:val="0"/>
                <w:bCs w:val="0"/>
                <w:sz w:val="24"/>
                <w:szCs w:val="24"/>
              </w:rPr>
              <w:t>6.1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64342853" w:rsidR="112216B0" w:rsidRDefault="00EE4897" w:rsidP="00F137A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F137AC">
              <w:rPr>
                <w:sz w:val="24"/>
                <w:szCs w:val="24"/>
              </w:rPr>
              <w:t>LP-WUS and LP-SS Design</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03CC0A6B" w:rsidR="009F5E60" w:rsidRDefault="009F5E60" w:rsidP="58C13791">
      <w:pPr>
        <w:jc w:val="both"/>
      </w:pPr>
    </w:p>
    <w:p w14:paraId="5416F102" w14:textId="174DAC38" w:rsidR="2D31322C" w:rsidRPr="00F855BF" w:rsidRDefault="7E302BAB" w:rsidP="00F855BF">
      <w:pPr>
        <w:pStyle w:val="Heading1"/>
        <w:numPr>
          <w:ilvl w:val="0"/>
          <w:numId w:val="8"/>
        </w:numPr>
      </w:pPr>
      <w:r>
        <w:t>Introduction</w:t>
      </w:r>
    </w:p>
    <w:p w14:paraId="30939751" w14:textId="09F7365D" w:rsidR="00FC7C2B" w:rsidRDefault="00694653" w:rsidP="66396AB5">
      <w:pPr>
        <w:rPr>
          <w:rFonts w:ascii="Calibri" w:eastAsia="Calibri" w:hAnsi="Calibri" w:cs="Calibri"/>
        </w:rPr>
      </w:pPr>
      <w:r>
        <w:rPr>
          <w:rFonts w:ascii="Calibri" w:eastAsia="Calibri" w:hAnsi="Calibri" w:cs="Calibri"/>
        </w:rPr>
        <w:t xml:space="preserve">In 3GPP wake-up signals (WUS) are specified in both LTE-M/NB-IoT as well as NR-Rel-17 under the name of paging early indication (PEI). The key difference between those WUS and a low-power (LP)-WUS is that the LP-WUS is received with a </w:t>
      </w:r>
      <w:r w:rsidRPr="00694653">
        <w:rPr>
          <w:rFonts w:ascii="Calibri" w:eastAsia="Calibri" w:hAnsi="Calibri" w:cs="Calibri"/>
          <w:i/>
        </w:rPr>
        <w:t>low-power</w:t>
      </w:r>
      <w:r>
        <w:rPr>
          <w:rFonts w:ascii="Calibri" w:eastAsia="Calibri" w:hAnsi="Calibri" w:cs="Calibri"/>
        </w:rPr>
        <w:t xml:space="preserve"> wake-up receiver (WUR) </w:t>
      </w:r>
      <w:r>
        <w:rPr>
          <w:rFonts w:ascii="Calibri" w:eastAsia="Calibri" w:hAnsi="Calibri" w:cs="Calibri"/>
          <w:i/>
        </w:rPr>
        <w:t>independent</w:t>
      </w:r>
      <w:r>
        <w:rPr>
          <w:rFonts w:ascii="Calibri" w:eastAsia="Calibri" w:hAnsi="Calibri" w:cs="Calibri"/>
        </w:rPr>
        <w:t xml:space="preserve"> of the main radio, i.e. the main radio can be turned off.</w:t>
      </w:r>
      <w:r w:rsidR="00447191">
        <w:rPr>
          <w:rFonts w:ascii="Calibri" w:eastAsia="Calibri" w:hAnsi="Calibri" w:cs="Calibri"/>
        </w:rPr>
        <w:br/>
      </w:r>
      <w:r>
        <w:rPr>
          <w:rFonts w:ascii="Calibri" w:eastAsia="Calibri" w:hAnsi="Calibri" w:cs="Calibri"/>
        </w:rPr>
        <w:t>A</w:t>
      </w:r>
      <w:r w:rsidR="4760D8B0" w:rsidRPr="66396AB5">
        <w:rPr>
          <w:rFonts w:ascii="Calibri" w:eastAsia="Calibri" w:hAnsi="Calibri" w:cs="Calibri"/>
        </w:rPr>
        <w:t xml:space="preserve"> SI [1] </w:t>
      </w:r>
      <w:r w:rsidR="00936653">
        <w:rPr>
          <w:rFonts w:ascii="Calibri" w:eastAsia="Calibri" w:hAnsi="Calibri" w:cs="Calibri"/>
        </w:rPr>
        <w:t xml:space="preserve">on low-power (LP) wake-up signal (WUS) and receiver for NR has been </w:t>
      </w:r>
      <w:r>
        <w:rPr>
          <w:rFonts w:ascii="Calibri" w:eastAsia="Calibri" w:hAnsi="Calibri" w:cs="Calibri"/>
        </w:rPr>
        <w:t>carried out in Rel-18 with the report available in [2]. In Rel-19, a WI [3] was agreed including the following objective related to LP-WUS and LP-SS design:</w:t>
      </w:r>
      <w:r w:rsidR="00F855BF" w:rsidRPr="00F855BF">
        <w:rPr>
          <w:rFonts w:ascii="Calibri" w:eastAsia="Calibri" w:hAnsi="Calibri" w:cs="Calibri"/>
          <w:noProof/>
        </w:rPr>
        <mc:AlternateContent>
          <mc:Choice Requires="wps">
            <w:drawing>
              <wp:inline distT="0" distB="0" distL="0" distR="0" wp14:anchorId="69746585" wp14:editId="288A81F5">
                <wp:extent cx="5924550" cy="4512945"/>
                <wp:effectExtent l="0" t="0" r="19050" b="20955"/>
                <wp:docPr id="217"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2CFF83DD" w14:textId="1089E933" w:rsidR="00216311" w:rsidRDefault="00216311" w:rsidP="00F855BF">
                            <w:pPr>
                              <w:rPr>
                                <w:rFonts w:eastAsiaTheme="minorEastAsia"/>
                              </w:rPr>
                            </w:pPr>
                            <w:r>
                              <w:rPr>
                                <w:rFonts w:eastAsiaTheme="minorEastAsia"/>
                                <w:highlight w:val="green"/>
                              </w:rPr>
                              <w:t>Objectives</w:t>
                            </w:r>
                            <w:r w:rsidRPr="2D31322C">
                              <w:rPr>
                                <w:rFonts w:eastAsiaTheme="minorEastAsia"/>
                              </w:rPr>
                              <w:t>:</w:t>
                            </w:r>
                          </w:p>
                          <w:p w14:paraId="1C02B970" w14:textId="77777777" w:rsidR="00216311" w:rsidRPr="00694653" w:rsidRDefault="00216311" w:rsidP="00694653">
                            <w:pPr>
                              <w:numPr>
                                <w:ilvl w:val="0"/>
                                <w:numId w:val="34"/>
                              </w:numPr>
                              <w:tabs>
                                <w:tab w:val="left" w:pos="72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To specify an LP-WUS design commonly applicable to both IDLE/INACTIVE and CONNECTED modes (RAN1, RAN4)</w:t>
                            </w:r>
                          </w:p>
                          <w:p w14:paraId="2F90C47F" w14:textId="77777777" w:rsidR="00216311" w:rsidRPr="00694653" w:rsidRDefault="00216311" w:rsidP="00694653">
                            <w:pPr>
                              <w:numPr>
                                <w:ilvl w:val="1"/>
                                <w:numId w:val="34"/>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 xml:space="preserve">Specify OOK (OOK-1 and/or OOK-4) based LP-WUS with </w:t>
                            </w:r>
                            <w:r w:rsidRPr="00694653">
                              <w:rPr>
                                <w:rFonts w:ascii="Times New Roman" w:eastAsia="SimSun" w:hAnsi="Times New Roman" w:cs="Times New Roman"/>
                                <w:sz w:val="20"/>
                                <w:szCs w:val="20"/>
                                <w:lang w:val="en-GB" w:eastAsia="en-GB"/>
                              </w:rPr>
                              <w:t>overlaid OFDM sequence(s) over OOK symbol</w:t>
                            </w:r>
                          </w:p>
                          <w:p w14:paraId="5FCF0890" w14:textId="77777777" w:rsidR="00216311" w:rsidRPr="00694653" w:rsidRDefault="00216311" w:rsidP="00694653">
                            <w:pPr>
                              <w:numPr>
                                <w:ilvl w:val="2"/>
                                <w:numId w:val="34"/>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color w:val="000000"/>
                                <w:sz w:val="20"/>
                                <w:szCs w:val="20"/>
                                <w:lang w:eastAsia="zh-CN"/>
                              </w:rPr>
                            </w:pPr>
                            <w:r w:rsidRPr="00694653">
                              <w:rPr>
                                <w:rFonts w:ascii="Times New Roman" w:eastAsia="SimSun" w:hAnsi="Times New Roman" w:cs="Times New Roman"/>
                                <w:bCs/>
                                <w:color w:val="000000"/>
                                <w:sz w:val="20"/>
                                <w:szCs w:val="20"/>
                                <w:lang w:eastAsia="zh-CN"/>
                              </w:rPr>
                              <w:t>The LP-WUS design shall ensure that for IDLE/INACTIVE operation, the same information is delivered irrespective of LP-WUR type. The OFDM sequence can carry information.</w:t>
                            </w:r>
                          </w:p>
                          <w:p w14:paraId="248860A5" w14:textId="77777777" w:rsidR="00216311" w:rsidRPr="00694653" w:rsidRDefault="00216311" w:rsidP="00694653">
                            <w:pPr>
                              <w:numPr>
                                <w:ilvl w:val="1"/>
                                <w:numId w:val="34"/>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At least duty-cycled monitoring of LP-WUS is supported</w:t>
                            </w:r>
                          </w:p>
                          <w:p w14:paraId="1EF055BD" w14:textId="77777777" w:rsidR="00216311" w:rsidRPr="00694653" w:rsidRDefault="00216311" w:rsidP="00694653">
                            <w:pPr>
                              <w:numPr>
                                <w:ilvl w:val="0"/>
                                <w:numId w:val="34"/>
                              </w:numPr>
                              <w:tabs>
                                <w:tab w:val="left" w:pos="72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For IDLE/INACTIVE modes</w:t>
                            </w:r>
                          </w:p>
                          <w:p w14:paraId="0515E531" w14:textId="77777777" w:rsidR="00216311" w:rsidRPr="00694653" w:rsidRDefault="00216311" w:rsidP="00694653">
                            <w:pPr>
                              <w:numPr>
                                <w:ilvl w:val="1"/>
                                <w:numId w:val="34"/>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zh-CN" w:bidi="ar"/>
                              </w:rPr>
                            </w:pPr>
                            <w:r w:rsidRPr="00694653">
                              <w:rPr>
                                <w:rFonts w:ascii="Times New Roman" w:eastAsia="SimSun" w:hAnsi="Times New Roman" w:cs="Times New Roman"/>
                                <w:bCs/>
                                <w:sz w:val="20"/>
                                <w:szCs w:val="20"/>
                                <w:lang w:eastAsia="zh-CN" w:bidi="ar"/>
                              </w:rPr>
                              <w:t>Specify procedure and configuration of LP-WUS indicating paging monitoring triggered by LP-WUS, including at least configuration, sub-grouping and entry/exit condition for LP-WUS monitoring (RAN2, RAN1, RAN3, RAN4)</w:t>
                            </w:r>
                          </w:p>
                          <w:p w14:paraId="34063EC0" w14:textId="77777777" w:rsidR="00216311" w:rsidRPr="00694653" w:rsidRDefault="00216311" w:rsidP="00694653">
                            <w:pPr>
                              <w:numPr>
                                <w:ilvl w:val="1"/>
                                <w:numId w:val="34"/>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Specify LP-SS with periodicity with Yms for LP-WUR, for synchronization and/or RRM for serving cell. (RAN1, RAN4)</w:t>
                            </w:r>
                          </w:p>
                          <w:p w14:paraId="6EA21D32" w14:textId="77777777" w:rsidR="00216311" w:rsidRPr="00694653" w:rsidRDefault="00216311" w:rsidP="00694653">
                            <w:pPr>
                              <w:numPr>
                                <w:ilvl w:val="2"/>
                                <w:numId w:val="34"/>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LP-SS is based on OOK-1 and/or OOK-4 waveform with or without overlaid OFDM sequences. Further down selection between with and without overlaid OFDM sequences is to be done within WI.</w:t>
                            </w:r>
                          </w:p>
                          <w:p w14:paraId="5C46F203" w14:textId="77777777" w:rsidR="00216311" w:rsidRPr="00694653" w:rsidRDefault="00216311" w:rsidP="00694653">
                            <w:pPr>
                              <w:numPr>
                                <w:ilvl w:val="2"/>
                                <w:numId w:val="34"/>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color w:val="000000"/>
                                <w:sz w:val="20"/>
                                <w:szCs w:val="20"/>
                                <w:lang w:eastAsia="zh-CN" w:bidi="ar"/>
                              </w:rPr>
                            </w:pPr>
                            <w:r w:rsidRPr="00694653">
                              <w:rPr>
                                <w:rFonts w:ascii="Times New Roman" w:eastAsia="SimSun" w:hAnsi="Times New Roman" w:cs="Times New Roman"/>
                                <w:bCs/>
                                <w:color w:val="000000"/>
                                <w:sz w:val="20"/>
                                <w:szCs w:val="20"/>
                                <w:lang w:eastAsia="zh-CN" w:bidi="ar"/>
                              </w:rPr>
                              <w:t>Note: For LP-WUR that can receive existing PSS/SSS, existing PSS/SSS can be used for synchronization and RRM instead of LP-SS.</w:t>
                            </w:r>
                          </w:p>
                          <w:p w14:paraId="28BF37D4" w14:textId="77777777" w:rsidR="00216311" w:rsidRPr="00694653" w:rsidRDefault="00216311" w:rsidP="00694653">
                            <w:pPr>
                              <w:numPr>
                                <w:ilvl w:val="2"/>
                                <w:numId w:val="34"/>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zh-CN" w:bidi="ar"/>
                              </w:rPr>
                            </w:pPr>
                            <w:r w:rsidRPr="00694653">
                              <w:rPr>
                                <w:rFonts w:ascii="Times New Roman" w:eastAsia="SimSun" w:hAnsi="Times New Roman" w:cs="Times New Roman"/>
                                <w:bCs/>
                                <w:sz w:val="20"/>
                                <w:szCs w:val="20"/>
                                <w:lang w:eastAsia="zh-CN" w:bidi="ar"/>
                              </w:rPr>
                              <w:t>Y will be decided within WI. 320ms is the start point.</w:t>
                            </w:r>
                          </w:p>
                          <w:p w14:paraId="15C40D7D" w14:textId="73BDE5AD" w:rsidR="00216311" w:rsidRPr="00694653" w:rsidRDefault="00216311" w:rsidP="00F855BF">
                            <w:pPr>
                              <w:numPr>
                                <w:ilvl w:val="1"/>
                                <w:numId w:val="34"/>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Specify further RRM relaxation of UE MR for both serving and neighbor cell measurements, and UE serving cell RRM measurement offloaded from MR to LP-WUR, including the necessary conditions (RAN4, RAN2)</w:t>
                            </w:r>
                          </w:p>
                        </w:txbxContent>
                      </wps:txbx>
                      <wps:bodyPr rot="0" vert="horz" wrap="square" lIns="91440" tIns="45720" rIns="91440" bIns="45720" anchor="t" anchorCtr="0">
                        <a:spAutoFit/>
                      </wps:bodyPr>
                    </wps:wsp>
                  </a:graphicData>
                </a:graphic>
              </wp:inline>
            </w:drawing>
          </mc:Choice>
          <mc:Fallback>
            <w:pict>
              <v:shapetype w14:anchorId="69746585" id="_x0000_t202" coordsize="21600,21600" o:spt="202" path="m,l,21600r21600,l21600,xe">
                <v:stroke joinstyle="miter"/>
                <v:path gradientshapeok="t" o:connecttype="rect"/>
              </v:shapetype>
              <v:shape id="Text Box 2"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JwoxE0qAgAAWgQAAA4AAAAAAAAAAAAAAAAALgIAAGRycy9lMm9E&#10;b2MueG1sUEsBAi0AFAAGAAgAAAAhAD+WuR3bAAAABQEAAA8AAAAAAAAAAAAAAAAAhAQAAGRycy9k&#10;b3ducmV2LnhtbFBLBQYAAAAABAAEAPMAAACMBQAAAAA=&#10;">
                <o:lock v:ext="edit" aspectratio="t"/>
                <v:textbox style="mso-fit-shape-to-text:t">
                  <w:txbxContent>
                    <w:p w14:paraId="2CFF83DD" w14:textId="1089E933" w:rsidR="00216311" w:rsidRDefault="00216311" w:rsidP="00F855BF">
                      <w:pPr>
                        <w:rPr>
                          <w:rFonts w:eastAsiaTheme="minorEastAsia"/>
                        </w:rPr>
                      </w:pPr>
                      <w:r>
                        <w:rPr>
                          <w:rFonts w:eastAsiaTheme="minorEastAsia"/>
                          <w:highlight w:val="green"/>
                        </w:rPr>
                        <w:t>Objectives</w:t>
                      </w:r>
                      <w:r w:rsidRPr="2D31322C">
                        <w:rPr>
                          <w:rFonts w:eastAsiaTheme="minorEastAsia"/>
                        </w:rPr>
                        <w:t>:</w:t>
                      </w:r>
                    </w:p>
                    <w:p w14:paraId="1C02B970" w14:textId="77777777" w:rsidR="00216311" w:rsidRPr="00694653" w:rsidRDefault="00216311" w:rsidP="00694653">
                      <w:pPr>
                        <w:numPr>
                          <w:ilvl w:val="0"/>
                          <w:numId w:val="34"/>
                        </w:numPr>
                        <w:tabs>
                          <w:tab w:val="left" w:pos="72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To specify an LP-WUS design commonly applicable to both IDLE/INACTIVE and CONNECTED modes (RAN1, RAN4)</w:t>
                      </w:r>
                    </w:p>
                    <w:p w14:paraId="2F90C47F" w14:textId="77777777" w:rsidR="00216311" w:rsidRPr="00694653" w:rsidRDefault="00216311" w:rsidP="00694653">
                      <w:pPr>
                        <w:numPr>
                          <w:ilvl w:val="1"/>
                          <w:numId w:val="34"/>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 xml:space="preserve">Specify OOK (OOK-1 and/or OOK-4) based LP-WUS with </w:t>
                      </w:r>
                      <w:r w:rsidRPr="00694653">
                        <w:rPr>
                          <w:rFonts w:ascii="Times New Roman" w:eastAsia="SimSun" w:hAnsi="Times New Roman" w:cs="Times New Roman"/>
                          <w:sz w:val="20"/>
                          <w:szCs w:val="20"/>
                          <w:lang w:val="en-GB" w:eastAsia="en-GB"/>
                        </w:rPr>
                        <w:t>overlaid OFDM sequence(s) over OOK symbol</w:t>
                      </w:r>
                    </w:p>
                    <w:p w14:paraId="5FCF0890" w14:textId="77777777" w:rsidR="00216311" w:rsidRPr="00694653" w:rsidRDefault="00216311" w:rsidP="00694653">
                      <w:pPr>
                        <w:numPr>
                          <w:ilvl w:val="2"/>
                          <w:numId w:val="34"/>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color w:val="000000"/>
                          <w:sz w:val="20"/>
                          <w:szCs w:val="20"/>
                          <w:lang w:eastAsia="zh-CN"/>
                        </w:rPr>
                      </w:pPr>
                      <w:r w:rsidRPr="00694653">
                        <w:rPr>
                          <w:rFonts w:ascii="Times New Roman" w:eastAsia="SimSun" w:hAnsi="Times New Roman" w:cs="Times New Roman"/>
                          <w:bCs/>
                          <w:color w:val="000000"/>
                          <w:sz w:val="20"/>
                          <w:szCs w:val="20"/>
                          <w:lang w:eastAsia="zh-CN"/>
                        </w:rPr>
                        <w:t>The LP-WUS design shall ensure that for IDLE/INACTIVE operation, the same information is delivered irrespective of LP-WUR type. The OFDM sequence can carry information.</w:t>
                      </w:r>
                    </w:p>
                    <w:p w14:paraId="248860A5" w14:textId="77777777" w:rsidR="00216311" w:rsidRPr="00694653" w:rsidRDefault="00216311" w:rsidP="00694653">
                      <w:pPr>
                        <w:numPr>
                          <w:ilvl w:val="1"/>
                          <w:numId w:val="34"/>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At least duty-cycled monitoring of LP-WUS is supported</w:t>
                      </w:r>
                    </w:p>
                    <w:p w14:paraId="1EF055BD" w14:textId="77777777" w:rsidR="00216311" w:rsidRPr="00694653" w:rsidRDefault="00216311" w:rsidP="00694653">
                      <w:pPr>
                        <w:numPr>
                          <w:ilvl w:val="0"/>
                          <w:numId w:val="34"/>
                        </w:numPr>
                        <w:tabs>
                          <w:tab w:val="left" w:pos="72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For IDLE/INACTIVE modes</w:t>
                      </w:r>
                    </w:p>
                    <w:p w14:paraId="0515E531" w14:textId="77777777" w:rsidR="00216311" w:rsidRPr="00694653" w:rsidRDefault="00216311" w:rsidP="00694653">
                      <w:pPr>
                        <w:numPr>
                          <w:ilvl w:val="1"/>
                          <w:numId w:val="34"/>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zh-CN" w:bidi="ar"/>
                        </w:rPr>
                      </w:pPr>
                      <w:r w:rsidRPr="00694653">
                        <w:rPr>
                          <w:rFonts w:ascii="Times New Roman" w:eastAsia="SimSun" w:hAnsi="Times New Roman" w:cs="Times New Roman"/>
                          <w:bCs/>
                          <w:sz w:val="20"/>
                          <w:szCs w:val="20"/>
                          <w:lang w:eastAsia="zh-CN" w:bidi="ar"/>
                        </w:rPr>
                        <w:t>Specify procedure and configuration of LP-WUS indicating paging monitoring triggered by LP-WUS, including at least configuration, sub-grouping and entry/exit condition for LP-WUS monitoring (RAN2, RAN1, RAN3, RAN4)</w:t>
                      </w:r>
                    </w:p>
                    <w:p w14:paraId="34063EC0" w14:textId="77777777" w:rsidR="00216311" w:rsidRPr="00694653" w:rsidRDefault="00216311" w:rsidP="00694653">
                      <w:pPr>
                        <w:numPr>
                          <w:ilvl w:val="1"/>
                          <w:numId w:val="34"/>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Specify LP-SS with periodicity with Yms for LP-WUR, for synchronization and/or RRM for serving cell. (RAN1, RAN4)</w:t>
                      </w:r>
                    </w:p>
                    <w:p w14:paraId="6EA21D32" w14:textId="77777777" w:rsidR="00216311" w:rsidRPr="00694653" w:rsidRDefault="00216311" w:rsidP="00694653">
                      <w:pPr>
                        <w:numPr>
                          <w:ilvl w:val="2"/>
                          <w:numId w:val="34"/>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LP-SS is based on OOK-1 and/or OOK-4 waveform with or without overlaid OFDM sequences. Further down selection between with and without overlaid OFDM sequences is to be done within WI.</w:t>
                      </w:r>
                    </w:p>
                    <w:p w14:paraId="5C46F203" w14:textId="77777777" w:rsidR="00216311" w:rsidRPr="00694653" w:rsidRDefault="00216311" w:rsidP="00694653">
                      <w:pPr>
                        <w:numPr>
                          <w:ilvl w:val="2"/>
                          <w:numId w:val="34"/>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color w:val="000000"/>
                          <w:sz w:val="20"/>
                          <w:szCs w:val="20"/>
                          <w:lang w:eastAsia="zh-CN" w:bidi="ar"/>
                        </w:rPr>
                      </w:pPr>
                      <w:r w:rsidRPr="00694653">
                        <w:rPr>
                          <w:rFonts w:ascii="Times New Roman" w:eastAsia="SimSun" w:hAnsi="Times New Roman" w:cs="Times New Roman"/>
                          <w:bCs/>
                          <w:color w:val="000000"/>
                          <w:sz w:val="20"/>
                          <w:szCs w:val="20"/>
                          <w:lang w:eastAsia="zh-CN" w:bidi="ar"/>
                        </w:rPr>
                        <w:t>Note: For LP-WUR that can receive existing PSS/SSS, existing PSS/SSS can be used for synchronization and RRM instead of LP-SS.</w:t>
                      </w:r>
                    </w:p>
                    <w:p w14:paraId="28BF37D4" w14:textId="77777777" w:rsidR="00216311" w:rsidRPr="00694653" w:rsidRDefault="00216311" w:rsidP="00694653">
                      <w:pPr>
                        <w:numPr>
                          <w:ilvl w:val="2"/>
                          <w:numId w:val="34"/>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zh-CN" w:bidi="ar"/>
                        </w:rPr>
                      </w:pPr>
                      <w:r w:rsidRPr="00694653">
                        <w:rPr>
                          <w:rFonts w:ascii="Times New Roman" w:eastAsia="SimSun" w:hAnsi="Times New Roman" w:cs="Times New Roman"/>
                          <w:bCs/>
                          <w:sz w:val="20"/>
                          <w:szCs w:val="20"/>
                          <w:lang w:eastAsia="zh-CN" w:bidi="ar"/>
                        </w:rPr>
                        <w:t>Y will be decided within WI. 320ms is the start point.</w:t>
                      </w:r>
                    </w:p>
                    <w:p w14:paraId="15C40D7D" w14:textId="73BDE5AD" w:rsidR="00216311" w:rsidRPr="00694653" w:rsidRDefault="00216311" w:rsidP="00F855BF">
                      <w:pPr>
                        <w:numPr>
                          <w:ilvl w:val="1"/>
                          <w:numId w:val="34"/>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Specify further RRM relaxation of UE MR for both serving and neighbor cell measurements, and UE serving cell RRM measurement offloaded from MR to LP-WUR, including the necessary conditions (RAN4, RAN2)</w:t>
                      </w:r>
                    </w:p>
                  </w:txbxContent>
                </v:textbox>
                <w10:anchorlock/>
              </v:shape>
            </w:pict>
          </mc:Fallback>
        </mc:AlternateContent>
      </w:r>
      <w:r w:rsidR="00FC7C2B">
        <w:rPr>
          <w:rFonts w:ascii="Calibri" w:eastAsia="Calibri" w:hAnsi="Calibri" w:cs="Calibri"/>
        </w:rPr>
        <w:br/>
      </w:r>
    </w:p>
    <w:p w14:paraId="29F3F19C" w14:textId="79D6B596" w:rsidR="008137A6" w:rsidRDefault="006365DB" w:rsidP="66396AB5">
      <w:pPr>
        <w:rPr>
          <w:rFonts w:ascii="Calibri" w:eastAsia="Calibri" w:hAnsi="Calibri" w:cs="Calibri"/>
        </w:rPr>
      </w:pPr>
      <w:r>
        <w:rPr>
          <w:rFonts w:ascii="Calibri" w:eastAsia="Calibri" w:hAnsi="Calibri" w:cs="Calibri"/>
        </w:rPr>
        <w:lastRenderedPageBreak/>
        <w:t>This contribution focuses on LP-WUS design in RRC IDLE mode.</w:t>
      </w:r>
    </w:p>
    <w:p w14:paraId="744EDA60" w14:textId="3D014463" w:rsidR="00A34D05" w:rsidRDefault="00946816" w:rsidP="00A34D05">
      <w:pPr>
        <w:pStyle w:val="Heading1"/>
        <w:numPr>
          <w:ilvl w:val="0"/>
          <w:numId w:val="8"/>
        </w:numPr>
        <w:rPr>
          <w:rFonts w:eastAsia="Calibri"/>
        </w:rPr>
      </w:pPr>
      <w:r>
        <w:rPr>
          <w:rFonts w:eastAsia="Calibri"/>
        </w:rPr>
        <w:t>OOK</w:t>
      </w:r>
      <w:r w:rsidR="00A34D05">
        <w:rPr>
          <w:rFonts w:eastAsia="Calibri"/>
        </w:rPr>
        <w:t xml:space="preserve"> Waveform Design</w:t>
      </w:r>
      <w:r>
        <w:rPr>
          <w:rFonts w:eastAsia="Calibri"/>
        </w:rPr>
        <w:t>s</w:t>
      </w:r>
    </w:p>
    <w:p w14:paraId="151B43C9" w14:textId="48E0EB9B" w:rsidR="00A34D05" w:rsidRDefault="00146FF1" w:rsidP="00A34D05">
      <w:pPr>
        <w:rPr>
          <w:rFonts w:eastAsiaTheme="minorEastAsia"/>
        </w:rPr>
      </w:pPr>
      <w:r>
        <w:t>In this section</w:t>
      </w:r>
      <w:r w:rsidR="006365DB">
        <w:t xml:space="preserve">, we review the </w:t>
      </w:r>
      <w:r w:rsidR="009E79FE">
        <w:t xml:space="preserve">OOK modulation and the </w:t>
      </w:r>
      <w:r w:rsidR="006365DB">
        <w:t>2</w:t>
      </w:r>
      <w:r>
        <w:t xml:space="preserve"> agreed OOK schemes</w:t>
      </w:r>
      <w:r w:rsidR="006365DB">
        <w:t>, OOK-1 and OOK-4</w:t>
      </w:r>
      <w:r>
        <w:t xml:space="preserve">. We denote </w:t>
      </w:r>
      <m:oMath>
        <m:r>
          <w:rPr>
            <w:rFonts w:ascii="Cambria Math" w:hAnsi="Cambria Math"/>
          </w:rPr>
          <m:t>N</m:t>
        </m:r>
      </m:oMath>
      <w:r w:rsidR="00E93444">
        <w:rPr>
          <w:rFonts w:eastAsiaTheme="minorEastAsia"/>
        </w:rPr>
        <w:t xml:space="preserve"> PRB</w:t>
      </w:r>
      <w:r>
        <w:rPr>
          <w:rFonts w:eastAsiaTheme="minorEastAsia"/>
        </w:rPr>
        <w:t>s as the bandwidth of the LP-WUS including potential guard bands (G</w:t>
      </w:r>
      <w:r w:rsidR="00E93444">
        <w:rPr>
          <w:rFonts w:eastAsiaTheme="minorEastAsia"/>
        </w:rPr>
        <w:t>B). The actual number of used PRB</w:t>
      </w:r>
      <w:r>
        <w:rPr>
          <w:rFonts w:eastAsiaTheme="minorEastAsia"/>
        </w:rPr>
        <w:t xml:space="preserve">s for the WUS and GB are referred to as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WUS</m:t>
            </m:r>
          </m:sub>
        </m:sSub>
      </m:oMath>
      <w:r>
        <w:rPr>
          <w:rFonts w:eastAsiaTheme="minorEastAsia"/>
        </w:rPr>
        <w:t xml:space="preserve"> and</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respectively, such that </w:t>
      </w:r>
      <m:oMath>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WUS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w:t>
      </w:r>
    </w:p>
    <w:p w14:paraId="076A9FC6" w14:textId="1013153E" w:rsidR="00A34D05" w:rsidRDefault="00146FF1" w:rsidP="00A34D05">
      <w:pPr>
        <w:rPr>
          <w:rFonts w:eastAsiaTheme="minorEastAsia"/>
        </w:rPr>
      </w:pPr>
      <w:r>
        <w:rPr>
          <w:rFonts w:eastAsiaTheme="minorEastAsia"/>
        </w:rPr>
        <w:t>Moreover,</w:t>
      </w:r>
      <w:r w:rsidR="00E93444">
        <w:rPr>
          <w:rFonts w:eastAsiaTheme="minorEastAsia"/>
        </w:rPr>
        <w:t xml:space="preserve"> we</w:t>
      </w:r>
      <w:r>
        <w:rPr>
          <w:rFonts w:eastAsiaTheme="minorEastAsia"/>
        </w:rPr>
        <w:t xml:space="preserve"> refer to the ON-signal </w:t>
      </w:r>
      <m:oMath>
        <m:r>
          <m:rPr>
            <m:sty m:val="bi"/>
          </m:rPr>
          <w:rPr>
            <w:rFonts w:ascii="Cambria Math" w:eastAsiaTheme="minorEastAsia" w:hAnsi="Cambria Math"/>
          </w:rPr>
          <m:t>a</m:t>
        </m:r>
      </m:oMath>
      <w:r w:rsidR="009E79FE">
        <w:rPr>
          <w:rFonts w:eastAsiaTheme="minorEastAsia"/>
        </w:rPr>
        <w:t xml:space="preserve"> </w:t>
      </w:r>
      <w:r>
        <w:rPr>
          <w:rFonts w:eastAsiaTheme="minorEastAsia"/>
        </w:rPr>
        <w:t>as the sequence of com</w:t>
      </w:r>
      <w:r w:rsidR="00E93444">
        <w:rPr>
          <w:rFonts w:eastAsiaTheme="minorEastAsia"/>
        </w:rPr>
        <w:t>plex symbols allocated to</w:t>
      </w:r>
      <w:r>
        <w:rPr>
          <w:rFonts w:eastAsiaTheme="minorEastAsia"/>
        </w:rPr>
        <w:t xml:space="preserve"> the OOK symbol if the corresponding bit is one.</w:t>
      </w:r>
      <w:r w:rsidR="004072A1">
        <w:rPr>
          <w:rFonts w:eastAsiaTheme="minorEastAsia"/>
        </w:rPr>
        <w:t xml:space="preserve"> </w:t>
      </w:r>
    </w:p>
    <w:p w14:paraId="1D985D78" w14:textId="2E16CC0A" w:rsidR="001A429D" w:rsidRPr="001A429D" w:rsidRDefault="001A429D" w:rsidP="001A429D">
      <w:r w:rsidRPr="001A429D">
        <w:t xml:space="preserve">The overall DL transmission block diagram is depicted in </w:t>
      </w:r>
      <w:r w:rsidRPr="001A429D">
        <w:fldChar w:fldCharType="begin"/>
      </w:r>
      <w:r w:rsidRPr="001A429D">
        <w:instrText xml:space="preserve"> REF _Ref151647480 \h  \* MERGEFORMAT </w:instrText>
      </w:r>
      <w:r w:rsidRPr="001A429D">
        <w:fldChar w:fldCharType="separate"/>
      </w:r>
      <w:r w:rsidR="00447191" w:rsidRPr="00447191">
        <w:t>Figure 1</w:t>
      </w:r>
      <w:r w:rsidRPr="001A429D">
        <w:fldChar w:fldCharType="end"/>
      </w:r>
      <w:r w:rsidRPr="001A429D">
        <w:rPr>
          <w:sz w:val="28"/>
        </w:rPr>
        <w:t xml:space="preserve">. </w:t>
      </w:r>
      <w:r w:rsidRPr="001A429D">
        <w:t xml:space="preserve">The </w:t>
      </w:r>
      <m:oMath>
        <m:r>
          <w:rPr>
            <w:rFonts w:ascii="Cambria Math" w:hAnsi="Cambria Math"/>
          </w:rPr>
          <m:t>B</m:t>
        </m:r>
      </m:oMath>
      <w:r w:rsidRPr="001A429D">
        <w:t xml:space="preserve"> information bits </w:t>
      </w:r>
      <m:oMath>
        <m:r>
          <m:rPr>
            <m:sty m:val="bi"/>
          </m:rPr>
          <w:rPr>
            <w:rFonts w:ascii="Cambria Math" w:eastAsiaTheme="minorEastAsia" w:hAnsi="Cambria Math"/>
          </w:rPr>
          <m:t>b</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r>
          <w:rPr>
            <w:rFonts w:ascii="Cambria Math" w:eastAsiaTheme="minorEastAsia" w:hAnsi="Cambria Math"/>
          </w:rPr>
          <m:t>]</m:t>
        </m:r>
      </m:oMath>
      <w:r w:rsidRPr="001A429D">
        <w:rPr>
          <w:rFonts w:eastAsiaTheme="minorEastAsia"/>
        </w:rPr>
        <w:t xml:space="preserve"> </w:t>
      </w:r>
      <w:r w:rsidRPr="001A429D">
        <w:t xml:space="preserve">are encoded and the resulting </w:t>
      </w:r>
      <m:oMath>
        <m:r>
          <w:rPr>
            <w:rFonts w:ascii="Cambria Math" w:hAnsi="Cambria Math"/>
          </w:rPr>
          <m:t>C</m:t>
        </m:r>
      </m:oMath>
      <w:r w:rsidRPr="001A429D">
        <w:t xml:space="preserve"> coded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C-1</m:t>
            </m:r>
          </m:sub>
        </m:sSub>
        <m:r>
          <w:rPr>
            <w:rFonts w:ascii="Cambria Math" w:eastAsiaTheme="minorEastAsia" w:hAnsi="Cambria Math"/>
          </w:rPr>
          <m:t>]</m:t>
        </m:r>
      </m:oMath>
      <w:r w:rsidRPr="001A429D">
        <w:rPr>
          <w:rFonts w:eastAsiaTheme="minorEastAsia"/>
        </w:rPr>
        <w:t xml:space="preserve"> </w:t>
      </w:r>
      <w:r w:rsidRPr="001A429D">
        <w:t xml:space="preserve">are modulated onto </w:t>
      </w:r>
      <m:oMath>
        <m:r>
          <w:rPr>
            <w:rFonts w:ascii="Cambria Math" w:hAnsi="Cambria Math"/>
          </w:rPr>
          <m:t>L</m:t>
        </m:r>
      </m:oMath>
      <w:r w:rsidRPr="001A429D">
        <w:t xml:space="preserve"> consecutive OFDM symbols each carrying </w:t>
      </w:r>
      <m:oMath>
        <m:r>
          <w:rPr>
            <w:rFonts w:ascii="Cambria Math" w:hAnsi="Cambria Math"/>
          </w:rPr>
          <m:t>M</m:t>
        </m:r>
      </m:oMath>
      <w:r w:rsidRPr="001A429D">
        <w:t xml:space="preserve"> bits. That is, </w:t>
      </w:r>
      <m:oMath>
        <m:r>
          <w:rPr>
            <w:rFonts w:ascii="Cambria Math" w:hAnsi="Cambria Math"/>
          </w:rPr>
          <m:t>M</m:t>
        </m:r>
      </m:oMath>
      <w:r w:rsidRPr="001A429D">
        <w:t xml:space="preserve"> is the number of coded bits per OFDM symbol</w:t>
      </w:r>
      <w:r>
        <w:t xml:space="preserve"> or the number of OOK symbols</w:t>
      </w:r>
      <w:r w:rsidRPr="001A429D">
        <w:t xml:space="preserve">. Subsequently, the signal in frequency-domain </w:t>
      </w:r>
      <m:oMath>
        <m:sSub>
          <m:sSubPr>
            <m:ctrlPr>
              <w:rPr>
                <w:rFonts w:ascii="Cambria Math" w:hAnsi="Cambria Math"/>
                <w:i/>
              </w:rPr>
            </m:ctrlPr>
          </m:sSubPr>
          <m:e>
            <m:r>
              <m:rPr>
                <m:sty m:val="bi"/>
              </m:rPr>
              <w:rPr>
                <w:rFonts w:ascii="Cambria Math" w:hAnsi="Cambria Math"/>
              </w:rPr>
              <m:t>S</m:t>
            </m:r>
          </m:e>
          <m:sub>
            <m:r>
              <w:rPr>
                <w:rFonts w:ascii="Cambria Math" w:hAnsi="Cambria Math"/>
              </w:rPr>
              <m:t>m</m:t>
            </m:r>
          </m:sub>
        </m:sSub>
      </m:oMath>
      <w:r w:rsidRPr="001A429D">
        <w:t xml:space="preserve"> of message </w:t>
      </w:r>
      <m:oMath>
        <m:r>
          <w:rPr>
            <w:rFonts w:ascii="Cambria Math" w:hAnsi="Cambria Math"/>
          </w:rPr>
          <m:t>m=0,1,…,</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t>
        </m:r>
      </m:oMath>
      <w:r w:rsidRPr="001A429D">
        <w:t xml:space="preserve"> is mapped to the overall resources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oMath>
      <w:r w:rsidRPr="001A429D">
        <w:t xml:space="preserve"> of </w:t>
      </w:r>
      <m:oMath>
        <m:r>
          <w:rPr>
            <w:rFonts w:ascii="Cambria Math" w:hAnsi="Cambria Math"/>
          </w:rPr>
          <m:t>N</m:t>
        </m:r>
      </m:oMath>
      <w:r w:rsidRPr="001A429D">
        <w:t xml:space="preserve"> sub-carriers and OFDM-modulated resulting in the time-domain signal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r>
          <w:rPr>
            <w:rFonts w:ascii="Cambria Math" w:hAnsi="Cambria Math"/>
          </w:rPr>
          <m:t>(t)</m:t>
        </m:r>
      </m:oMath>
      <w:r w:rsidRPr="001A429D">
        <w:t>.</w:t>
      </w:r>
    </w:p>
    <w:p w14:paraId="7946761E" w14:textId="77777777" w:rsidR="001A429D" w:rsidRPr="001A429D" w:rsidRDefault="001A429D" w:rsidP="001A429D"/>
    <w:p w14:paraId="1F2E5F93" w14:textId="147FB724" w:rsidR="001A429D" w:rsidRPr="001A429D" w:rsidRDefault="00E0577D" w:rsidP="001A429D">
      <w:pPr>
        <w:keepNext/>
        <w:jc w:val="center"/>
      </w:pPr>
      <w:r>
        <w:rPr>
          <w:noProof/>
        </w:rPr>
        <w:drawing>
          <wp:inline distT="0" distB="0" distL="0" distR="0" wp14:anchorId="09FC7BF5" wp14:editId="4F2D360F">
            <wp:extent cx="5194300" cy="46355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4300" cy="463550"/>
                    </a:xfrm>
                    <a:prstGeom prst="rect">
                      <a:avLst/>
                    </a:prstGeom>
                    <a:noFill/>
                  </pic:spPr>
                </pic:pic>
              </a:graphicData>
            </a:graphic>
          </wp:inline>
        </w:drawing>
      </w:r>
    </w:p>
    <w:p w14:paraId="51155BD9" w14:textId="684387BF" w:rsidR="001A429D" w:rsidRDefault="001A429D" w:rsidP="001A429D">
      <w:pPr>
        <w:spacing w:after="200" w:line="240" w:lineRule="auto"/>
        <w:jc w:val="center"/>
        <w:rPr>
          <w:i/>
          <w:iCs/>
          <w:color w:val="44546A" w:themeColor="text2"/>
          <w:sz w:val="18"/>
          <w:szCs w:val="18"/>
        </w:rPr>
      </w:pPr>
      <w:bookmarkStart w:id="0" w:name="_Ref151647480"/>
      <w:r w:rsidRPr="001A429D">
        <w:rPr>
          <w:i/>
          <w:iCs/>
          <w:color w:val="44546A" w:themeColor="text2"/>
          <w:sz w:val="18"/>
          <w:szCs w:val="18"/>
        </w:rPr>
        <w:t xml:space="preserve">Figure </w:t>
      </w:r>
      <w:r w:rsidRPr="001A429D">
        <w:rPr>
          <w:i/>
          <w:iCs/>
          <w:color w:val="44546A" w:themeColor="text2"/>
          <w:sz w:val="18"/>
          <w:szCs w:val="18"/>
        </w:rPr>
        <w:fldChar w:fldCharType="begin"/>
      </w:r>
      <w:r w:rsidRPr="001A429D">
        <w:rPr>
          <w:i/>
          <w:iCs/>
          <w:color w:val="44546A" w:themeColor="text2"/>
          <w:sz w:val="18"/>
          <w:szCs w:val="18"/>
        </w:rPr>
        <w:instrText xml:space="preserve"> SEQ Figure \* ARABIC </w:instrText>
      </w:r>
      <w:r w:rsidRPr="001A429D">
        <w:rPr>
          <w:i/>
          <w:iCs/>
          <w:color w:val="44546A" w:themeColor="text2"/>
          <w:sz w:val="18"/>
          <w:szCs w:val="18"/>
        </w:rPr>
        <w:fldChar w:fldCharType="separate"/>
      </w:r>
      <w:r w:rsidR="00447191">
        <w:rPr>
          <w:i/>
          <w:iCs/>
          <w:noProof/>
          <w:color w:val="44546A" w:themeColor="text2"/>
          <w:sz w:val="18"/>
          <w:szCs w:val="18"/>
        </w:rPr>
        <w:t>1</w:t>
      </w:r>
      <w:r w:rsidRPr="001A429D">
        <w:rPr>
          <w:i/>
          <w:iCs/>
          <w:color w:val="44546A" w:themeColor="text2"/>
          <w:sz w:val="18"/>
          <w:szCs w:val="18"/>
        </w:rPr>
        <w:fldChar w:fldCharType="end"/>
      </w:r>
      <w:bookmarkEnd w:id="0"/>
      <w:r w:rsidRPr="001A429D">
        <w:rPr>
          <w:i/>
          <w:iCs/>
          <w:color w:val="44546A" w:themeColor="text2"/>
          <w:sz w:val="18"/>
          <w:szCs w:val="18"/>
        </w:rPr>
        <w:t>: Overall transmission block-diagram per OFDM symbol.</w:t>
      </w:r>
    </w:p>
    <w:p w14:paraId="620E3EC7" w14:textId="6E151C1F" w:rsidR="007704B6" w:rsidRPr="001A429D" w:rsidRDefault="007704B6" w:rsidP="007704B6">
      <w:r>
        <w:t>Subsequently, we review OOK modulation as well as the specific OOK-1 and OOK-4 modulations in the WI objectives.</w:t>
      </w:r>
    </w:p>
    <w:p w14:paraId="7D68F1DD" w14:textId="607CB430" w:rsidR="001A429D" w:rsidRDefault="00A52815" w:rsidP="00216311">
      <w:pPr>
        <w:pStyle w:val="Heading2"/>
        <w:numPr>
          <w:ilvl w:val="1"/>
          <w:numId w:val="8"/>
        </w:numPr>
        <w:rPr>
          <w:rFonts w:eastAsia="Calibri"/>
        </w:rPr>
      </w:pPr>
      <w:r w:rsidRPr="00A52815">
        <w:rPr>
          <w:rFonts w:eastAsia="Calibri"/>
        </w:rPr>
        <w:t>OOK</w:t>
      </w:r>
      <w:r>
        <w:rPr>
          <w:rFonts w:eastAsia="Calibri"/>
        </w:rPr>
        <w:t xml:space="preserve"> Modulation</w:t>
      </w:r>
    </w:p>
    <w:p w14:paraId="6050A4D1" w14:textId="2F3DA791" w:rsidR="006E039F" w:rsidRPr="004C55FD" w:rsidRDefault="006E039F" w:rsidP="006E039F">
      <w:pPr>
        <w:rPr>
          <w:rFonts w:eastAsiaTheme="minorEastAsia"/>
        </w:rPr>
      </w:pPr>
      <w:r w:rsidRPr="004C55FD">
        <w:rPr>
          <w:rFonts w:eastAsiaTheme="minorEastAsia"/>
        </w:rPr>
        <w:t xml:space="preserve">Denote the OOK modulated signal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m</m:t>
            </m:r>
          </m:sub>
        </m:sSub>
      </m:oMath>
      <w:r w:rsidRPr="004C55FD">
        <w:rPr>
          <w:rFonts w:eastAsiaTheme="minorEastAsia"/>
        </w:rPr>
        <w:t xml:space="preserve"> in time-domain for message </w:t>
      </w:r>
      <m:oMath>
        <m:r>
          <w:rPr>
            <w:rFonts w:ascii="Cambria Math" w:eastAsiaTheme="minorEastAsia" w:hAnsi="Cambria Math"/>
          </w:rPr>
          <m:t>m=0,1,…,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C</m:t>
            </m:r>
          </m:sup>
        </m:sSup>
        <m:r>
          <w:rPr>
            <w:rFonts w:ascii="Cambria Math" w:eastAsiaTheme="minorEastAsia" w:hAnsi="Cambria Math"/>
          </w:rPr>
          <m:t>-1</m:t>
        </m:r>
      </m:oMath>
      <w:r w:rsidRPr="004C55FD">
        <w:rPr>
          <w:rFonts w:eastAsiaTheme="minorEastAsia"/>
        </w:rPr>
        <w:t xml:space="preserve"> as</w:t>
      </w:r>
    </w:p>
    <w:p w14:paraId="10CFCD54" w14:textId="76FCE54E" w:rsidR="006E039F" w:rsidRPr="004C55FD" w:rsidRDefault="001272CB" w:rsidP="006E039F">
      <w:pPr>
        <w:rPr>
          <w:rFonts w:eastAsiaTheme="minorEastAsia"/>
        </w:rPr>
      </w:pPr>
      <m:oMathPara>
        <m:oMath>
          <m:sSub>
            <m:sSubPr>
              <m:ctrlPr>
                <w:rPr>
                  <w:rFonts w:ascii="Cambria Math" w:hAnsi="Cambria Math"/>
                  <w:i/>
                </w:rPr>
              </m:ctrlPr>
            </m:sSubPr>
            <m:e>
              <m:r>
                <m:rPr>
                  <m:sty m:val="bi"/>
                </m:rP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m:rPr>
                  <m:sty m:val="bi"/>
                </m:rP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s</m:t>
              </m:r>
            </m:e>
            <m:sub>
              <m:r>
                <w:rPr>
                  <w:rFonts w:ascii="Cambria Math" w:hAnsi="Cambria Math"/>
                </w:rPr>
                <m:t>C-1</m:t>
              </m:r>
            </m:sub>
          </m:sSub>
          <m:r>
            <w:rPr>
              <w:rFonts w:ascii="Cambria Math" w:hAnsi="Cambria Math"/>
            </w:rPr>
            <m:t>]</m:t>
          </m:r>
        </m:oMath>
      </m:oMathPara>
    </w:p>
    <w:p w14:paraId="0F04DC78" w14:textId="1A1AA3E8" w:rsidR="006E039F" w:rsidRPr="004C55FD" w:rsidRDefault="006E039F" w:rsidP="006E039F">
      <w:pPr>
        <w:rPr>
          <w:rFonts w:eastAsiaTheme="minorEastAsia"/>
        </w:rPr>
      </w:pPr>
      <w:r w:rsidRPr="004C55FD">
        <w:rPr>
          <w:rFonts w:eastAsiaTheme="minorEastAsia"/>
        </w:rPr>
        <w:t xml:space="preserve">where </w:t>
      </w:r>
      <m:oMath>
        <m:r>
          <w:rPr>
            <w:rFonts w:ascii="Cambria Math" w:eastAsiaTheme="minorEastAsia" w:hAnsi="Cambria Math"/>
          </w:rPr>
          <m:t>C</m:t>
        </m:r>
      </m:oMath>
      <w:r w:rsidRPr="004C55FD">
        <w:rPr>
          <w:rFonts w:eastAsiaTheme="minorEastAsia"/>
        </w:rPr>
        <w:t xml:space="preserve"> is the number of </w:t>
      </w:r>
      <w:r>
        <w:rPr>
          <w:rFonts w:eastAsiaTheme="minorEastAsia"/>
        </w:rPr>
        <w:t xml:space="preserve">coded </w:t>
      </w:r>
      <w:r w:rsidRPr="004C55FD">
        <w:rPr>
          <w:rFonts w:eastAsiaTheme="minorEastAsia"/>
        </w:rPr>
        <w:t xml:space="preserve">bits transmitted per OFDM symbol </w:t>
      </w:r>
      <m:oMath>
        <m:r>
          <w:rPr>
            <w:rFonts w:ascii="Cambria Math" w:eastAsiaTheme="minorEastAsia" w:hAnsi="Cambria Math"/>
          </w:rPr>
          <m:t>l</m:t>
        </m:r>
      </m:oMath>
      <w:r w:rsidRPr="004C55FD">
        <w:rPr>
          <w:rFonts w:eastAsiaTheme="minorEastAsia"/>
        </w:rPr>
        <w:t xml:space="preserve"> and </w:t>
      </w:r>
      <m:oMath>
        <m:sSub>
          <m:sSubPr>
            <m:ctrlPr>
              <w:rPr>
                <w:rFonts w:ascii="Cambria Math" w:eastAsiaTheme="minorEastAsia" w:hAnsi="Cambria Math"/>
                <w:i/>
              </w:rPr>
            </m:ctrlPr>
          </m:sSubPr>
          <m:e>
            <m:r>
              <m:rPr>
                <m:sty m:val="bi"/>
              </m:rPr>
              <w:rPr>
                <w:rFonts w:ascii="Cambria Math" w:eastAsiaTheme="minorEastAsia" w:hAnsi="Cambria Math"/>
              </w:rPr>
              <m:t>s</m:t>
            </m:r>
            <m:ctrlPr>
              <w:rPr>
                <w:rFonts w:ascii="Cambria Math" w:eastAsiaTheme="minorEastAsia" w:hAnsi="Cambria Math"/>
                <w:b/>
                <w:i/>
              </w:rPr>
            </m:ctrlP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i0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i1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i</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r>
              <w:rPr>
                <w:rFonts w:ascii="Cambria Math" w:eastAsiaTheme="minorEastAsia" w:hAnsi="Cambria Math"/>
              </w:rPr>
              <m:t>-1</m:t>
            </m:r>
          </m:sub>
        </m:sSub>
        <m:r>
          <w:rPr>
            <w:rFonts w:ascii="Cambria Math" w:eastAsiaTheme="minorEastAsia" w:hAnsi="Cambria Math"/>
          </w:rPr>
          <m:t>]</m:t>
        </m:r>
      </m:oMath>
      <w:r w:rsidRPr="004C55FD">
        <w:rPr>
          <w:rFonts w:eastAsiaTheme="minorEastAsia"/>
        </w:rPr>
        <w:t xml:space="preserve"> with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r>
          <w:rPr>
            <w:rFonts w:ascii="Cambria Math" w:eastAsiaTheme="minorEastAsia" w:hAnsi="Cambria Math"/>
          </w:rPr>
          <m:t>=</m:t>
        </m:r>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/C</m:t>
            </m:r>
          </m:e>
        </m:d>
      </m:oMath>
      <w:r w:rsidRPr="004C55FD">
        <w:rPr>
          <w:rFonts w:eastAsiaTheme="minorEastAsia"/>
        </w:rPr>
        <w:t xml:space="preserve"> the number of samples for sequence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i</m:t>
            </m:r>
          </m:sub>
        </m:sSub>
      </m:oMath>
      <w:r w:rsidRPr="004C55FD">
        <w:rPr>
          <w:rFonts w:eastAsiaTheme="minorEastAsia"/>
        </w:rPr>
        <w:t xml:space="preserve">, </w:t>
      </w:r>
      <m:oMath>
        <m:r>
          <w:rPr>
            <w:rFonts w:ascii="Cambria Math" w:eastAsiaTheme="minorEastAsia" w:hAnsi="Cambria Math"/>
          </w:rPr>
          <m:t>i=0,1,…,C-1</m:t>
        </m:r>
      </m:oMath>
      <w:r w:rsidRPr="004C55FD">
        <w:rPr>
          <w:rFonts w:eastAsiaTheme="minorEastAsia"/>
        </w:rPr>
        <w:t>. The OOK modulation consists of mapping an ON-signal</w:t>
      </w:r>
      <w:r>
        <w:rPr>
          <w:rFonts w:eastAsiaTheme="minorEastAsia"/>
        </w:rPr>
        <w:t xml:space="preserve"> or ON-sequence</w:t>
      </w:r>
      <w:r w:rsidRPr="004C55FD">
        <w:rPr>
          <w:rFonts w:eastAsiaTheme="minorEastAsia"/>
        </w:rPr>
        <w:t xml:space="preserve"> </w:t>
      </w:r>
      <m:oMath>
        <m:r>
          <m:rPr>
            <m:sty m:val="bi"/>
          </m:rPr>
          <w:rPr>
            <w:rFonts w:ascii="Cambria Math" w:hAnsi="Cambria Math"/>
          </w:rPr>
          <m:t>a</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r>
              <w:rPr>
                <w:rFonts w:ascii="Cambria Math" w:eastAsiaTheme="minorEastAsia" w:hAnsi="Cambria Math"/>
              </w:rPr>
              <m:t>-1</m:t>
            </m:r>
          </m:sub>
        </m:sSub>
        <m:r>
          <w:rPr>
            <w:rFonts w:ascii="Cambria Math" w:eastAsiaTheme="minorEastAsia" w:hAnsi="Cambria Math"/>
          </w:rPr>
          <m:t>]</m:t>
        </m:r>
      </m:oMath>
      <w:r w:rsidRPr="004C55FD">
        <w:rPr>
          <w:rFonts w:eastAsiaTheme="minorEastAsia"/>
        </w:rPr>
        <w:t xml:space="preserve"> to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i</m:t>
            </m:r>
          </m:sub>
        </m:sSub>
      </m:oMath>
      <w:r w:rsidRPr="004C55FD">
        <w:rPr>
          <w:rFonts w:eastAsiaTheme="minorEastAsia"/>
        </w:rPr>
        <w:t xml:space="preserve"> whenever the corresponding bit is one, i.e.</w:t>
      </w:r>
    </w:p>
    <w:p w14:paraId="488AAFF9" w14:textId="6213F0B3" w:rsidR="006E039F" w:rsidRPr="004C55FD" w:rsidRDefault="001272CB" w:rsidP="006E039F">
      <m:oMathPara>
        <m:oMath>
          <m:sSub>
            <m:sSubPr>
              <m:ctrlPr>
                <w:rPr>
                  <w:rFonts w:ascii="Cambria Math" w:hAnsi="Cambria Math"/>
                  <w:i/>
                </w:rPr>
              </m:ctrlPr>
            </m:sSubPr>
            <m:e>
              <m:r>
                <m:rPr>
                  <m:sty m:val="bi"/>
                </m:rPr>
                <w:rPr>
                  <w:rFonts w:ascii="Cambria Math" w:hAnsi="Cambria Math"/>
                </w:rPr>
                <m:t>s</m:t>
              </m:r>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m:rPr>
                      <m:sty m:val="bi"/>
                    </m:rPr>
                    <w:rPr>
                      <w:rFonts w:ascii="Cambria Math" w:hAnsi="Cambria Math"/>
                    </w:rPr>
                    <m:t>0</m:t>
                  </m:r>
                  <m:r>
                    <w:rPr>
                      <w:rFonts w:ascii="Cambria Math" w:hAnsi="Cambria Math"/>
                    </w:rPr>
                    <m:t>,  &amp;</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=0</m:t>
                  </m:r>
                </m:e>
                <m:e>
                  <m:r>
                    <m:rPr>
                      <m:sty m:val="bi"/>
                    </m:rPr>
                    <w:rPr>
                      <w:rFonts w:ascii="Cambria Math" w:hAnsi="Cambria Math"/>
                    </w:rPr>
                    <m:t>a</m:t>
                  </m:r>
                  <m:r>
                    <w:rPr>
                      <w:rFonts w:ascii="Cambria Math" w:hAnsi="Cambria Math"/>
                    </w:rPr>
                    <m:t>,  &amp;</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=1</m:t>
                  </m:r>
                </m:e>
              </m:eqArr>
            </m:e>
          </m:d>
        </m:oMath>
      </m:oMathPara>
    </w:p>
    <w:p w14:paraId="53B3C987" w14:textId="77777777" w:rsidR="007704B6" w:rsidRDefault="006E039F" w:rsidP="007704B6">
      <w:pPr>
        <w:rPr>
          <w:rFonts w:eastAsiaTheme="minorEastAsia"/>
        </w:rPr>
      </w:pPr>
      <w:r w:rsidRPr="004C55FD">
        <w:t xml:space="preserve">Hereby, the ON-signal </w:t>
      </w:r>
      <m:oMath>
        <m:r>
          <m:rPr>
            <m:sty m:val="bi"/>
          </m:rPr>
          <w:rPr>
            <w:rFonts w:ascii="Cambria Math" w:hAnsi="Cambria Math"/>
          </w:rPr>
          <m:t>a</m:t>
        </m:r>
      </m:oMath>
      <w:r w:rsidRPr="004C55FD">
        <w:rPr>
          <w:rFonts w:eastAsiaTheme="minorEastAsia"/>
          <w:b/>
        </w:rPr>
        <w:t xml:space="preserve"> </w:t>
      </w:r>
      <w:r w:rsidRPr="004C55FD">
        <w:rPr>
          <w:rFonts w:eastAsiaTheme="minorEastAsia"/>
        </w:rPr>
        <w:t xml:space="preserve">can be </w:t>
      </w:r>
      <w:r w:rsidRPr="004C55FD">
        <w:rPr>
          <w:rFonts w:eastAsiaTheme="minorEastAsia"/>
          <w:i/>
        </w:rPr>
        <w:t>any complex sequence</w:t>
      </w:r>
      <w:r w:rsidRPr="004C55FD">
        <w:rPr>
          <w:rFonts w:eastAsiaTheme="minorEastAsia"/>
        </w:rPr>
        <w:t xml:space="preserve"> and can be different for every </w:t>
      </w:r>
      <m:oMath>
        <m:sSub>
          <m:sSubPr>
            <m:ctrlPr>
              <w:rPr>
                <w:rFonts w:ascii="Cambria Math" w:eastAsiaTheme="minorEastAsia" w:hAnsi="Cambria Math"/>
                <w:b/>
                <w:i/>
              </w:rPr>
            </m:ctrlPr>
          </m:sSubPr>
          <m:e>
            <m:r>
              <m:rPr>
                <m:sty m:val="bi"/>
              </m:rPr>
              <w:rPr>
                <w:rFonts w:ascii="Cambria Math" w:eastAsiaTheme="minorEastAsia" w:hAnsi="Cambria Math"/>
              </w:rPr>
              <m:t>s</m:t>
            </m:r>
          </m:e>
          <m:sub>
            <m:r>
              <w:rPr>
                <w:rFonts w:ascii="Cambria Math" w:eastAsiaTheme="minorEastAsia" w:hAnsi="Cambria Math"/>
              </w:rPr>
              <m:t>i</m:t>
            </m:r>
          </m:sub>
        </m:sSub>
      </m:oMath>
      <w:r w:rsidRPr="004C55FD">
        <w:rPr>
          <w:rFonts w:eastAsiaTheme="minorEastAsia"/>
        </w:rPr>
        <w:t xml:space="preserve">. </w:t>
      </w:r>
    </w:p>
    <w:p w14:paraId="0B8DCF22" w14:textId="6C1FAADB" w:rsidR="006E039F" w:rsidRPr="004C55FD" w:rsidRDefault="007704B6" w:rsidP="006E039F">
      <w:pPr>
        <w:rPr>
          <w:rFonts w:eastAsiaTheme="minorEastAsia"/>
        </w:rPr>
      </w:pPr>
      <w:r>
        <w:rPr>
          <w:rFonts w:eastAsiaTheme="minorEastAsia"/>
        </w:rPr>
        <w:t xml:space="preserve">In case of multiple ON-sequence, consider </w:t>
      </w:r>
      <m:oMath>
        <m:r>
          <w:rPr>
            <w:rFonts w:ascii="Cambria Math" w:eastAsiaTheme="minorEastAsia" w:hAnsi="Cambria Math"/>
          </w:rPr>
          <m:t>Q</m:t>
        </m:r>
      </m:oMath>
      <w:r>
        <w:rPr>
          <w:rFonts w:eastAsiaTheme="minorEastAsia"/>
        </w:rPr>
        <w:t xml:space="preserve"> ON-sequences </w:t>
      </w:r>
      <m:oMath>
        <m:sSub>
          <m:sSubPr>
            <m:ctrlPr>
              <w:rPr>
                <w:rFonts w:ascii="Cambria Math" w:eastAsiaTheme="minorEastAsia" w:hAnsi="Cambria Math"/>
                <w:i/>
              </w:rPr>
            </m:ctrlPr>
          </m:sSubPr>
          <m:e>
            <m:r>
              <m:rPr>
                <m:sty m:val="bi"/>
              </m:rPr>
              <w:rPr>
                <w:rFonts w:ascii="Cambria Math" w:eastAsiaTheme="minorEastAsia" w:hAnsi="Cambria Math"/>
              </w:rPr>
              <m:t>a</m:t>
            </m:r>
          </m:e>
          <m:sub>
            <m:r>
              <w:rPr>
                <w:rFonts w:ascii="Cambria Math" w:eastAsiaTheme="minorEastAsia" w:hAnsi="Cambria Math"/>
              </w:rPr>
              <m:t>q</m:t>
            </m:r>
          </m:sub>
        </m:sSub>
      </m:oMath>
      <w:r>
        <w:rPr>
          <w:rFonts w:eastAsiaTheme="minorEastAsia"/>
        </w:rPr>
        <w:t xml:space="preserve"> able to encode </w:t>
      </w:r>
      <m:oMath>
        <m:func>
          <m:funcPr>
            <m:ctrlPr>
              <w:rPr>
                <w:rFonts w:ascii="Cambria Math" w:eastAsiaTheme="minorEastAsia" w:hAnsi="Cambria Math"/>
                <w:i/>
              </w:rPr>
            </m:ctrlPr>
          </m:funcPr>
          <m:fName>
            <m:sSub>
              <m:sSubPr>
                <m:ctrlPr>
                  <w:rPr>
                    <w:rFonts w:ascii="Cambria Math" w:eastAsiaTheme="minorEastAsia" w:hAnsi="Cambria Math"/>
                    <w:i/>
                  </w:rPr>
                </m:ctrlPr>
              </m:sSubPr>
              <m:e>
                <m:sSub>
                  <m:sSubPr>
                    <m:ctrlPr>
                      <w:rPr>
                        <w:rFonts w:ascii="Cambria Math" w:eastAsiaTheme="minorEastAsia" w:hAnsi="Cambria Math"/>
                      </w:rPr>
                    </m:ctrlPr>
                  </m:sSubPr>
                  <m:e>
                    <m:r>
                      <m:rPr>
                        <m:sty m:val="p"/>
                      </m:rPr>
                      <w:rPr>
                        <w:rFonts w:ascii="Cambria Math" w:eastAsiaTheme="minorEastAsia" w:hAnsi="Cambria Math"/>
                      </w:rPr>
                      <m:t>B</m:t>
                    </m:r>
                  </m:e>
                  <m:sub>
                    <m:r>
                      <m:rPr>
                        <m:sty m:val="p"/>
                      </m:rPr>
                      <w:rPr>
                        <w:rFonts w:ascii="Cambria Math" w:eastAsiaTheme="minorEastAsia" w:hAnsi="Cambria Math"/>
                      </w:rPr>
                      <m:t>2</m:t>
                    </m:r>
                  </m:sub>
                </m:sSub>
                <m:r>
                  <m:rPr>
                    <m:sty m:val="p"/>
                  </m:rPr>
                  <w:rPr>
                    <w:rFonts w:ascii="Cambria Math" w:eastAsiaTheme="minorEastAsia" w:hAnsi="Cambria Math"/>
                  </w:rPr>
                  <m:t>= log</m:t>
                </m:r>
                <m:ctrlPr>
                  <w:rPr>
                    <w:rFonts w:ascii="Cambria Math" w:eastAsiaTheme="minorEastAsia" w:hAnsi="Cambria Math"/>
                  </w:rPr>
                </m:ctrlPr>
              </m:e>
              <m:sub>
                <m:r>
                  <w:rPr>
                    <w:rFonts w:ascii="Cambria Math" w:eastAsiaTheme="minorEastAsia" w:hAnsi="Cambria Math"/>
                  </w:rPr>
                  <m:t>2</m:t>
                </m:r>
                <m:ctrlPr>
                  <w:rPr>
                    <w:rFonts w:ascii="Cambria Math" w:eastAsiaTheme="minorEastAsia" w:hAnsi="Cambria Math"/>
                  </w:rPr>
                </m:ctrlPr>
              </m:sub>
            </m:sSub>
            <m:ctrlPr>
              <w:rPr>
                <w:rFonts w:ascii="Cambria Math" w:hAnsi="Cambria Math"/>
                <w:i/>
              </w:rPr>
            </m:ctrlPr>
          </m:fName>
          <m:e>
            <m:r>
              <w:rPr>
                <w:rFonts w:ascii="Cambria Math" w:hAnsi="Cambria Math"/>
              </w:rPr>
              <m:t>Q</m:t>
            </m:r>
            <m:ctrlPr>
              <w:rPr>
                <w:rFonts w:ascii="Cambria Math" w:hAnsi="Cambria Math"/>
                <w:i/>
              </w:rPr>
            </m:ctrlPr>
          </m:e>
        </m:func>
      </m:oMath>
      <w:r>
        <w:rPr>
          <w:rFonts w:eastAsiaTheme="minorEastAsia"/>
        </w:rPr>
        <w:t xml:space="preserve"> bits. </w:t>
      </w:r>
    </w:p>
    <w:p w14:paraId="2B196FBA" w14:textId="77777777" w:rsidR="00A52815" w:rsidRPr="00A52815" w:rsidRDefault="00A52815" w:rsidP="00A52815"/>
    <w:p w14:paraId="2CE89F98" w14:textId="1E648332" w:rsidR="00A34D05" w:rsidRDefault="00A34D05" w:rsidP="00A34D05">
      <w:pPr>
        <w:pStyle w:val="Heading2"/>
        <w:numPr>
          <w:ilvl w:val="1"/>
          <w:numId w:val="8"/>
        </w:numPr>
        <w:rPr>
          <w:rFonts w:eastAsia="Calibri"/>
        </w:rPr>
      </w:pPr>
      <w:r>
        <w:rPr>
          <w:rFonts w:eastAsia="Calibri"/>
        </w:rPr>
        <w:lastRenderedPageBreak/>
        <w:t>OOK-1: Single-bit in 1 OFDM symbol</w:t>
      </w:r>
    </w:p>
    <w:p w14:paraId="7BF47219" w14:textId="34EA4C61" w:rsidR="000C4231" w:rsidRDefault="00146FF1" w:rsidP="66396AB5">
      <w:pPr>
        <w:rPr>
          <w:rFonts w:ascii="Calibri" w:eastAsia="Calibri" w:hAnsi="Calibri" w:cs="Calibri"/>
        </w:rPr>
      </w:pPr>
      <w:r>
        <w:rPr>
          <w:rFonts w:ascii="Calibri" w:eastAsia="Calibri" w:hAnsi="Calibri" w:cs="Calibri"/>
        </w:rPr>
        <w:t xml:space="preserve">The simplest OOK scheme </w:t>
      </w:r>
      <w:r w:rsidR="00B93F9E">
        <w:rPr>
          <w:rFonts w:ascii="Calibri" w:eastAsia="Calibri" w:hAnsi="Calibri" w:cs="Calibri"/>
        </w:rPr>
        <w:t xml:space="preserve">allocates the ON-signal </w:t>
      </w:r>
      <m:oMath>
        <m:r>
          <m:rPr>
            <m:sty m:val="bi"/>
          </m:rPr>
          <w:rPr>
            <w:rFonts w:ascii="Cambria Math" w:eastAsia="Calibri" w:hAnsi="Cambria Math" w:cs="Calibri"/>
          </w:rPr>
          <m:t>a</m:t>
        </m:r>
      </m:oMath>
      <w:r w:rsidR="00100707">
        <w:rPr>
          <w:rFonts w:ascii="Calibri" w:eastAsia="Calibri" w:hAnsi="Calibri" w:cs="Calibri"/>
        </w:rPr>
        <w:t xml:space="preserve"> </w:t>
      </w:r>
      <w:r w:rsidR="00B93F9E">
        <w:rPr>
          <w:rFonts w:ascii="Calibri" w:eastAsia="Calibri" w:hAnsi="Calibri" w:cs="Calibri"/>
        </w:rPr>
        <w:t xml:space="preserve">of length </w:t>
      </w:r>
      <m:oMath>
        <m:sSub>
          <m:sSubPr>
            <m:ctrlPr>
              <w:rPr>
                <w:rFonts w:ascii="Cambria Math" w:eastAsia="Calibri" w:hAnsi="Cambria Math" w:cs="Calibri"/>
                <w:i/>
              </w:rPr>
            </m:ctrlPr>
          </m:sSubPr>
          <m:e>
            <m:r>
              <w:rPr>
                <w:rFonts w:ascii="Cambria Math" w:eastAsia="Calibri" w:hAnsi="Cambria Math" w:cs="Calibri"/>
              </w:rPr>
              <m:t>N</m:t>
            </m:r>
          </m:e>
          <m:sub>
            <m:r>
              <w:rPr>
                <w:rFonts w:ascii="Cambria Math" w:eastAsia="Calibri" w:hAnsi="Cambria Math" w:cs="Calibri"/>
              </w:rPr>
              <m:t>WUS</m:t>
            </m:r>
          </m:sub>
        </m:sSub>
      </m:oMath>
      <w:r w:rsidR="00B93F9E">
        <w:rPr>
          <w:rFonts w:ascii="Calibri" w:eastAsia="Calibri" w:hAnsi="Calibri" w:cs="Calibri"/>
        </w:rPr>
        <w:t xml:space="preserve"> to the corresponding WUS SCs if the bit is one and zeros otherwise (in baseband). </w:t>
      </w:r>
    </w:p>
    <w:p w14:paraId="40034B5C" w14:textId="7424F632" w:rsidR="00755CF8" w:rsidRDefault="00755CF8" w:rsidP="00755CF8">
      <w:pPr>
        <w:rPr>
          <w:rFonts w:eastAsiaTheme="minorEastAsia"/>
        </w:rPr>
      </w:pPr>
      <w:r>
        <w:rPr>
          <w:rFonts w:eastAsiaTheme="minorEastAsia"/>
        </w:rPr>
        <w:t xml:space="preserve">A block-diagram is shown in </w:t>
      </w:r>
      <w:r>
        <w:rPr>
          <w:rFonts w:eastAsiaTheme="minorEastAsia"/>
        </w:rPr>
        <w:fldChar w:fldCharType="begin"/>
      </w:r>
      <w:r>
        <w:rPr>
          <w:rFonts w:eastAsiaTheme="minorEastAsia"/>
        </w:rPr>
        <w:instrText xml:space="preserve"> REF _Ref131753186 \h </w:instrText>
      </w:r>
      <w:r>
        <w:rPr>
          <w:rFonts w:eastAsiaTheme="minorEastAsia"/>
        </w:rPr>
      </w:r>
      <w:r>
        <w:rPr>
          <w:rFonts w:eastAsiaTheme="minorEastAsia"/>
        </w:rPr>
        <w:fldChar w:fldCharType="separate"/>
      </w:r>
      <w:r w:rsidR="00447191">
        <w:t xml:space="preserve">Figure </w:t>
      </w:r>
      <w:r w:rsidR="00447191">
        <w:rPr>
          <w:noProof/>
        </w:rPr>
        <w:t>2</w:t>
      </w:r>
      <w:r>
        <w:rPr>
          <w:rFonts w:eastAsiaTheme="minorEastAsia"/>
        </w:rPr>
        <w:fldChar w:fldCharType="end"/>
      </w:r>
      <w:r>
        <w:rPr>
          <w:rFonts w:eastAsiaTheme="minorEastAsia"/>
        </w:rPr>
        <w:t>.</w:t>
      </w:r>
    </w:p>
    <w:p w14:paraId="596EE88E" w14:textId="77777777" w:rsidR="00755CF8" w:rsidRDefault="00755CF8" w:rsidP="00755CF8"/>
    <w:p w14:paraId="0EDC6B27" w14:textId="77777777" w:rsidR="00755CF8" w:rsidRDefault="00755CF8" w:rsidP="00755CF8">
      <w:pPr>
        <w:keepNext/>
        <w:jc w:val="center"/>
      </w:pPr>
      <w:r>
        <w:rPr>
          <w:noProof/>
        </w:rPr>
        <w:drawing>
          <wp:inline distT="0" distB="0" distL="0" distR="0" wp14:anchorId="03C24FC9" wp14:editId="507B86B2">
            <wp:extent cx="4237355" cy="2011680"/>
            <wp:effectExtent l="0" t="0" r="0" b="762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7355" cy="2011680"/>
                    </a:xfrm>
                    <a:prstGeom prst="rect">
                      <a:avLst/>
                    </a:prstGeom>
                    <a:noFill/>
                  </pic:spPr>
                </pic:pic>
              </a:graphicData>
            </a:graphic>
          </wp:inline>
        </w:drawing>
      </w:r>
    </w:p>
    <w:p w14:paraId="3907694C" w14:textId="50917675" w:rsidR="00755CF8" w:rsidRDefault="00755CF8" w:rsidP="00755CF8">
      <w:pPr>
        <w:pStyle w:val="Caption"/>
        <w:jc w:val="center"/>
      </w:pPr>
      <w:bookmarkStart w:id="1" w:name="_Ref131753186"/>
      <w:r>
        <w:t xml:space="preserve">Figure </w:t>
      </w:r>
      <w:r w:rsidR="00F440D1">
        <w:fldChar w:fldCharType="begin"/>
      </w:r>
      <w:r w:rsidR="00F440D1">
        <w:instrText xml:space="preserve"> SEQ Figure \* ARABIC </w:instrText>
      </w:r>
      <w:r w:rsidR="00F440D1">
        <w:fldChar w:fldCharType="separate"/>
      </w:r>
      <w:r w:rsidR="00447191">
        <w:rPr>
          <w:noProof/>
        </w:rPr>
        <w:t>2</w:t>
      </w:r>
      <w:r w:rsidR="00F440D1">
        <w:rPr>
          <w:noProof/>
        </w:rPr>
        <w:fldChar w:fldCharType="end"/>
      </w:r>
      <w:bookmarkEnd w:id="1"/>
      <w:r>
        <w:t>: Block-diagram for OOK-1.</w:t>
      </w:r>
    </w:p>
    <w:p w14:paraId="6C5F4FF0" w14:textId="5A70476B" w:rsidR="00755CF8" w:rsidRDefault="00755CF8" w:rsidP="00755CF8">
      <w:r>
        <w:t>This transmission scheme can only transmit a single bit per OFDM symbol. Thus, the only means to increase the data rate is to shorten the OFDM symbol length by increasin</w:t>
      </w:r>
      <w:r w:rsidR="00100707">
        <w:t>g the sub-carrier spacing (SCS)</w:t>
      </w:r>
      <w:r>
        <w:t>.</w:t>
      </w:r>
    </w:p>
    <w:p w14:paraId="19E7D0E1" w14:textId="37757A42" w:rsidR="00A34D05" w:rsidRDefault="00A34D05" w:rsidP="00A34D05">
      <w:pPr>
        <w:pStyle w:val="Heading2"/>
        <w:numPr>
          <w:ilvl w:val="1"/>
          <w:numId w:val="8"/>
        </w:numPr>
      </w:pPr>
      <w:r w:rsidRPr="00A34D05">
        <w:t>OOK-4: Transform M-bit OOK in time domain</w:t>
      </w:r>
    </w:p>
    <w:p w14:paraId="30E018A9" w14:textId="7011656F" w:rsidR="00A34D05" w:rsidRDefault="00C62C68" w:rsidP="00A34D05">
      <w:pPr>
        <w:rPr>
          <w:rFonts w:eastAsiaTheme="minorEastAsia"/>
        </w:rPr>
      </w:pPr>
      <w:r>
        <w:t xml:space="preserve">This scheme uses DFT-precoding to convert </w:t>
      </w:r>
      <m:oMath>
        <m:r>
          <w:rPr>
            <w:rFonts w:ascii="Cambria Math" w:hAnsi="Cambria Math"/>
          </w:rPr>
          <m:t>M</m:t>
        </m:r>
      </m:oMath>
      <w:r>
        <w:t xml:space="preserve"> OOK symbols in time-domain to frequency domain for allocation to </w:t>
      </w:r>
      <m:oMath>
        <m:sSub>
          <m:sSubPr>
            <m:ctrlPr>
              <w:rPr>
                <w:rFonts w:ascii="Cambria Math" w:hAnsi="Cambria Math"/>
                <w:i/>
              </w:rPr>
            </m:ctrlPr>
          </m:sSubPr>
          <m:e>
            <m:r>
              <w:rPr>
                <w:rFonts w:ascii="Cambria Math" w:hAnsi="Cambria Math"/>
              </w:rPr>
              <m:t>N</m:t>
            </m:r>
          </m:e>
          <m:sub>
            <m:r>
              <w:rPr>
                <w:rFonts w:ascii="Cambria Math" w:hAnsi="Cambria Math"/>
              </w:rPr>
              <m:t>WUS</m:t>
            </m:r>
          </m:sub>
        </m:sSub>
      </m:oMath>
      <w:r>
        <w:rPr>
          <w:rFonts w:eastAsiaTheme="minorEastAsia"/>
        </w:rPr>
        <w:t xml:space="preserve"> </w:t>
      </w:r>
      <w:r w:rsidR="00922252">
        <w:rPr>
          <w:rFonts w:eastAsiaTheme="minorEastAsia"/>
        </w:rPr>
        <w:t>PRBs</w:t>
      </w:r>
      <w:r>
        <w:rPr>
          <w:rFonts w:eastAsiaTheme="minorEastAsia"/>
        </w:rPr>
        <w:t>.</w:t>
      </w:r>
    </w:p>
    <w:p w14:paraId="2BE752C7" w14:textId="2E194E53" w:rsidR="00DE14BE" w:rsidRDefault="00DE14BE" w:rsidP="00A34D05">
      <w:r>
        <w:rPr>
          <w:rFonts w:eastAsiaTheme="minorEastAsia"/>
        </w:rPr>
        <w:t xml:space="preserve">An example block-diagram is depicted in </w:t>
      </w:r>
      <w:r>
        <w:rPr>
          <w:rFonts w:eastAsiaTheme="minorEastAsia"/>
        </w:rPr>
        <w:fldChar w:fldCharType="begin"/>
      </w:r>
      <w:r>
        <w:rPr>
          <w:rFonts w:eastAsiaTheme="minorEastAsia"/>
        </w:rPr>
        <w:instrText xml:space="preserve"> REF _Ref131764174 \h </w:instrText>
      </w:r>
      <w:r>
        <w:rPr>
          <w:rFonts w:eastAsiaTheme="minorEastAsia"/>
        </w:rPr>
      </w:r>
      <w:r>
        <w:rPr>
          <w:rFonts w:eastAsiaTheme="minorEastAsia"/>
        </w:rPr>
        <w:fldChar w:fldCharType="separate"/>
      </w:r>
      <w:r w:rsidR="00447191">
        <w:t xml:space="preserve">Figure </w:t>
      </w:r>
      <w:r w:rsidR="00447191">
        <w:rPr>
          <w:noProof/>
        </w:rPr>
        <w:t>3</w:t>
      </w:r>
      <w:r>
        <w:rPr>
          <w:rFonts w:eastAsiaTheme="minorEastAsia"/>
        </w:rPr>
        <w:fldChar w:fldCharType="end"/>
      </w:r>
      <w:r>
        <w:rPr>
          <w:rFonts w:eastAsiaTheme="minorEastAsia"/>
        </w:rPr>
        <w:t xml:space="preserve">. From the </w:t>
      </w:r>
      <m:oMath>
        <m:r>
          <w:rPr>
            <w:rFonts w:ascii="Cambria Math" w:eastAsiaTheme="minorEastAsia" w:hAnsi="Cambria Math"/>
          </w:rPr>
          <m:t>M</m:t>
        </m:r>
      </m:oMath>
      <w:r>
        <w:rPr>
          <w:rFonts w:eastAsiaTheme="minorEastAsia"/>
        </w:rPr>
        <w:t xml:space="preserve"> (coded</w:t>
      </w:r>
      <w:r w:rsidR="00846E76">
        <w:rPr>
          <w:rFonts w:eastAsiaTheme="minorEastAsia"/>
        </w:rPr>
        <w:t xml:space="preserve"> or physical</w:t>
      </w:r>
      <w:r>
        <w:rPr>
          <w:rFonts w:eastAsiaTheme="minorEastAsia"/>
        </w:rPr>
        <w:t xml:space="preserve">) bits, a signal of length </w:t>
      </w:r>
      <m:oMath>
        <m:r>
          <w:rPr>
            <w:rFonts w:ascii="Cambria Math" w:eastAsiaTheme="minorEastAsia" w:hAnsi="Cambria Math"/>
          </w:rPr>
          <m:t>N'</m:t>
        </m:r>
      </m:oMath>
      <w:r>
        <w:rPr>
          <w:rFonts w:eastAsiaTheme="minorEastAsia"/>
        </w:rPr>
        <w:t xml:space="preserve"> is generated where each bit is mapped to a sequence </w:t>
      </w:r>
      <m:oMath>
        <m:sSub>
          <m:sSubPr>
            <m:ctrlPr>
              <w:rPr>
                <w:rFonts w:ascii="Cambria Math" w:eastAsiaTheme="minorEastAsia" w:hAnsi="Cambria Math"/>
                <w:i/>
              </w:rPr>
            </m:ctrlPr>
          </m:sSubPr>
          <m:e>
            <m:r>
              <m:rPr>
                <m:sty m:val="bi"/>
              </m:rPr>
              <w:rPr>
                <w:rFonts w:ascii="Cambria Math" w:eastAsiaTheme="minorEastAsia" w:hAnsi="Cambria Math"/>
              </w:rPr>
              <m:t>s</m:t>
            </m:r>
            <m:ctrlPr>
              <w:rPr>
                <w:rFonts w:ascii="Cambria Math" w:eastAsiaTheme="minorEastAsia" w:hAnsi="Cambria Math"/>
                <w:b/>
                <w:i/>
              </w:rPr>
            </m:ctrlPr>
          </m:e>
          <m:sub>
            <m:r>
              <w:rPr>
                <w:rFonts w:ascii="Cambria Math" w:eastAsiaTheme="minorEastAsia" w:hAnsi="Cambria Math"/>
              </w:rPr>
              <m:t>i</m:t>
            </m:r>
          </m:sub>
        </m:sSub>
      </m:oMath>
      <w:r w:rsidR="00002796">
        <w:rPr>
          <w:rFonts w:eastAsiaTheme="minorEastAsia"/>
        </w:rPr>
        <w:t xml:space="preserve"> </w:t>
      </w:r>
      <w:r>
        <w:rPr>
          <w:rFonts w:eastAsiaTheme="minorEastAsia"/>
        </w:rPr>
        <w:t xml:space="preserve">of length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oMath>
      <w:r>
        <w:rPr>
          <w:rFonts w:eastAsiaTheme="minorEastAsia"/>
        </w:rPr>
        <w:t xml:space="preserve">, the sequence is 0 if the corresponding bit is zero and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i</m:t>
            </m:r>
          </m:sub>
        </m:sSub>
        <m:r>
          <w:rPr>
            <w:rFonts w:ascii="Cambria Math" w:eastAsiaTheme="minorEastAsia" w:hAnsi="Cambria Math"/>
          </w:rPr>
          <m:t>=</m:t>
        </m:r>
        <m:r>
          <m:rPr>
            <m:sty m:val="bi"/>
          </m:rPr>
          <w:rPr>
            <w:rFonts w:ascii="Cambria Math" w:eastAsiaTheme="minorEastAsia" w:hAnsi="Cambria Math"/>
          </w:rPr>
          <m:t>a</m:t>
        </m:r>
      </m:oMath>
      <w:r w:rsidR="00843B34">
        <w:rPr>
          <w:rFonts w:eastAsiaTheme="minorEastAsia"/>
        </w:rPr>
        <w:t xml:space="preserve"> </w:t>
      </w:r>
      <w:r>
        <w:rPr>
          <w:rFonts w:eastAsiaTheme="minorEastAsia"/>
        </w:rPr>
        <w:t>otherwise.</w:t>
      </w:r>
      <w:r w:rsidR="00056BEE">
        <w:rPr>
          <w:rFonts w:eastAsiaTheme="minorEastAsia"/>
        </w:rPr>
        <w:t xml:space="preserve"> The resulting sequence is DFT precoded and the output is mapped to the overall transmission bandwidth.</w:t>
      </w:r>
    </w:p>
    <w:p w14:paraId="3984440A" w14:textId="5B73FB7C" w:rsidR="00C0620C" w:rsidRDefault="00C0620C" w:rsidP="00A34D05"/>
    <w:p w14:paraId="7079F938" w14:textId="77777777" w:rsidR="008D4F03" w:rsidRDefault="008D4F03" w:rsidP="008D4F03">
      <w:pPr>
        <w:keepNext/>
        <w:jc w:val="center"/>
      </w:pPr>
      <w:r>
        <w:rPr>
          <w:noProof/>
        </w:rPr>
        <w:drawing>
          <wp:inline distT="0" distB="0" distL="0" distR="0" wp14:anchorId="2F101D04" wp14:editId="1BF96A82">
            <wp:extent cx="6258560" cy="1719493"/>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87596" cy="1727471"/>
                    </a:xfrm>
                    <a:prstGeom prst="rect">
                      <a:avLst/>
                    </a:prstGeom>
                    <a:noFill/>
                  </pic:spPr>
                </pic:pic>
              </a:graphicData>
            </a:graphic>
          </wp:inline>
        </w:drawing>
      </w:r>
    </w:p>
    <w:p w14:paraId="0B83B6C4" w14:textId="3CDED594" w:rsidR="008D4F03" w:rsidRDefault="008D4F03" w:rsidP="008D4F03">
      <w:pPr>
        <w:pStyle w:val="Caption"/>
        <w:jc w:val="center"/>
      </w:pPr>
      <w:bookmarkStart w:id="2" w:name="_Ref131764174"/>
      <w:r>
        <w:t xml:space="preserve">Figure </w:t>
      </w:r>
      <w:r w:rsidR="00F440D1">
        <w:fldChar w:fldCharType="begin"/>
      </w:r>
      <w:r w:rsidR="00F440D1">
        <w:instrText xml:space="preserve"> SEQ Figure \* ARABIC </w:instrText>
      </w:r>
      <w:r w:rsidR="00F440D1">
        <w:fldChar w:fldCharType="separate"/>
      </w:r>
      <w:r w:rsidR="00447191">
        <w:rPr>
          <w:noProof/>
        </w:rPr>
        <w:t>3</w:t>
      </w:r>
      <w:r w:rsidR="00F440D1">
        <w:rPr>
          <w:noProof/>
        </w:rPr>
        <w:fldChar w:fldCharType="end"/>
      </w:r>
      <w:bookmarkEnd w:id="2"/>
      <w:r>
        <w:t xml:space="preserve">: OOK-4, Block-diagram with </w:t>
      </w:r>
      <w:sdt>
        <w:sdtPr>
          <w:rPr>
            <w:rFonts w:ascii="Cambria Math" w:hAnsi="Cambria Math"/>
          </w:rPr>
          <w:id w:val="1808358343"/>
          <w:placeholder>
            <w:docPart w:val="E782F06627454C9ABB30F74D223C6D7E"/>
          </w:placeholder>
          <w:temporary/>
          <w:equation/>
        </w:sdtPr>
        <w:sdtEndPr/>
        <w:sdtContent>
          <m:oMath>
            <m:r>
              <w:rPr>
                <w:rFonts w:ascii="Cambria Math" w:hAnsi="Cambria Math"/>
              </w:rPr>
              <m:t>M=4.</m:t>
            </m:r>
          </m:oMath>
        </w:sdtContent>
      </w:sdt>
    </w:p>
    <w:p w14:paraId="135BC401" w14:textId="40F61B51" w:rsidR="00651B03" w:rsidRPr="00DE14BE" w:rsidRDefault="00651B03" w:rsidP="00DE14BE"/>
    <w:p w14:paraId="580F7B5B" w14:textId="441B7DEE" w:rsidR="0056584E" w:rsidRDefault="0056584E" w:rsidP="00A34D05"/>
    <w:p w14:paraId="07E3C752" w14:textId="11C16505" w:rsidR="001E499A" w:rsidRDefault="001E499A" w:rsidP="001E499A">
      <w:pPr>
        <w:pStyle w:val="Heading1"/>
        <w:numPr>
          <w:ilvl w:val="0"/>
          <w:numId w:val="8"/>
        </w:numPr>
      </w:pPr>
      <w:r>
        <w:t>WUS Encoding</w:t>
      </w:r>
      <w:r w:rsidR="00CB30DE">
        <w:t xml:space="preserve"> </w:t>
      </w:r>
    </w:p>
    <w:p w14:paraId="3009565A" w14:textId="4A609ACE" w:rsidR="00E14F66" w:rsidRDefault="00CB30DE" w:rsidP="00F440D1">
      <w:r>
        <w:t xml:space="preserve">In this section, we discuss how the WUS payload is </w:t>
      </w:r>
      <w:r w:rsidR="007445A5">
        <w:t xml:space="preserve">transmitted. </w:t>
      </w:r>
      <w:r w:rsidR="00F440D1">
        <w:t>The objectives of the WI state</w:t>
      </w:r>
    </w:p>
    <w:p w14:paraId="771FBAEE" w14:textId="36C99ABB" w:rsidR="00F440D1" w:rsidRDefault="00F440D1" w:rsidP="00F440D1">
      <w:r w:rsidRPr="00F855BF">
        <w:rPr>
          <w:rFonts w:ascii="Calibri" w:eastAsia="Calibri" w:hAnsi="Calibri" w:cs="Calibri"/>
          <w:noProof/>
        </w:rPr>
        <mc:AlternateContent>
          <mc:Choice Requires="wps">
            <w:drawing>
              <wp:inline distT="0" distB="0" distL="0" distR="0" wp14:anchorId="55E591D4" wp14:editId="63185033">
                <wp:extent cx="5924550" cy="4512945"/>
                <wp:effectExtent l="0" t="0" r="19050" b="20955"/>
                <wp:docPr id="3"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57CAE737" w14:textId="77777777" w:rsidR="00216311" w:rsidRDefault="00216311" w:rsidP="00F440D1">
                            <w:pPr>
                              <w:rPr>
                                <w:rFonts w:eastAsiaTheme="minorEastAsia"/>
                              </w:rPr>
                            </w:pPr>
                            <w:r>
                              <w:rPr>
                                <w:rFonts w:eastAsiaTheme="minorEastAsia"/>
                                <w:highlight w:val="green"/>
                              </w:rPr>
                              <w:t>Objectives</w:t>
                            </w:r>
                            <w:r w:rsidRPr="2D31322C">
                              <w:rPr>
                                <w:rFonts w:eastAsiaTheme="minorEastAsia"/>
                              </w:rPr>
                              <w:t>:</w:t>
                            </w:r>
                          </w:p>
                          <w:p w14:paraId="1E151E8C" w14:textId="77777777" w:rsidR="00216311" w:rsidRPr="00694653" w:rsidRDefault="00216311" w:rsidP="00F440D1">
                            <w:pPr>
                              <w:numPr>
                                <w:ilvl w:val="0"/>
                                <w:numId w:val="34"/>
                              </w:numPr>
                              <w:tabs>
                                <w:tab w:val="left" w:pos="72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To specify an LP-WUS design commonly applicable to both IDLE/INACTIVE and CONNECTED modes (RAN1, RAN4)</w:t>
                            </w:r>
                          </w:p>
                          <w:p w14:paraId="2B41941D" w14:textId="77777777" w:rsidR="00216311" w:rsidRPr="00694653" w:rsidRDefault="00216311" w:rsidP="00F440D1">
                            <w:pPr>
                              <w:numPr>
                                <w:ilvl w:val="1"/>
                                <w:numId w:val="34"/>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color w:val="FF0000"/>
                                <w:sz w:val="20"/>
                                <w:szCs w:val="20"/>
                                <w:lang w:eastAsia="en-GB"/>
                              </w:rPr>
                            </w:pPr>
                            <w:r w:rsidRPr="00694653">
                              <w:rPr>
                                <w:rFonts w:ascii="Times New Roman" w:eastAsia="SimSun" w:hAnsi="Times New Roman" w:cs="Times New Roman"/>
                                <w:bCs/>
                                <w:sz w:val="20"/>
                                <w:szCs w:val="20"/>
                                <w:lang w:eastAsia="zh-CN" w:bidi="ar"/>
                              </w:rPr>
                              <w:t xml:space="preserve">Specify OOK (OOK-1 and/or OOK-4) based LP-WUS </w:t>
                            </w:r>
                            <w:r w:rsidRPr="00694653">
                              <w:rPr>
                                <w:rFonts w:ascii="Times New Roman" w:eastAsia="SimSun" w:hAnsi="Times New Roman" w:cs="Times New Roman"/>
                                <w:bCs/>
                                <w:color w:val="FF0000"/>
                                <w:sz w:val="20"/>
                                <w:szCs w:val="20"/>
                                <w:lang w:eastAsia="zh-CN" w:bidi="ar"/>
                              </w:rPr>
                              <w:t xml:space="preserve">with </w:t>
                            </w:r>
                            <w:r w:rsidRPr="00694653">
                              <w:rPr>
                                <w:rFonts w:ascii="Times New Roman" w:eastAsia="SimSun" w:hAnsi="Times New Roman" w:cs="Times New Roman"/>
                                <w:color w:val="FF0000"/>
                                <w:sz w:val="20"/>
                                <w:szCs w:val="20"/>
                                <w:lang w:val="en-GB" w:eastAsia="en-GB"/>
                              </w:rPr>
                              <w:t>overlaid OFDM sequence(s) over OOK symbol</w:t>
                            </w:r>
                          </w:p>
                          <w:p w14:paraId="0DDBD94E" w14:textId="77777777" w:rsidR="00216311" w:rsidRPr="00694653" w:rsidRDefault="00216311" w:rsidP="00F440D1">
                            <w:pPr>
                              <w:numPr>
                                <w:ilvl w:val="2"/>
                                <w:numId w:val="34"/>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color w:val="FF0000"/>
                                <w:sz w:val="20"/>
                                <w:szCs w:val="20"/>
                                <w:lang w:eastAsia="zh-CN"/>
                              </w:rPr>
                            </w:pPr>
                            <w:r w:rsidRPr="00694653">
                              <w:rPr>
                                <w:rFonts w:ascii="Times New Roman" w:eastAsia="SimSun" w:hAnsi="Times New Roman" w:cs="Times New Roman"/>
                                <w:bCs/>
                                <w:color w:val="000000"/>
                                <w:sz w:val="20"/>
                                <w:szCs w:val="20"/>
                                <w:lang w:eastAsia="zh-CN"/>
                              </w:rPr>
                              <w:t>The LP-WUS design shall ensure that for IDLE/INACTIVE operation</w:t>
                            </w:r>
                            <w:r w:rsidRPr="00694653">
                              <w:rPr>
                                <w:rFonts w:ascii="Times New Roman" w:eastAsia="SimSun" w:hAnsi="Times New Roman" w:cs="Times New Roman"/>
                                <w:bCs/>
                                <w:color w:val="FF0000"/>
                                <w:sz w:val="20"/>
                                <w:szCs w:val="20"/>
                                <w:lang w:eastAsia="zh-CN"/>
                              </w:rPr>
                              <w:t>, the same information is delivered irrespective of LP-WUR type. The OFDM sequence can carry information.</w:t>
                            </w:r>
                          </w:p>
                          <w:p w14:paraId="462C44BA" w14:textId="77777777" w:rsidR="00216311" w:rsidRPr="00694653" w:rsidRDefault="00216311" w:rsidP="00F440D1">
                            <w:pPr>
                              <w:numPr>
                                <w:ilvl w:val="1"/>
                                <w:numId w:val="34"/>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At least duty-cycled monitoring of LP-WUS is supported</w:t>
                            </w:r>
                          </w:p>
                        </w:txbxContent>
                      </wps:txbx>
                      <wps:bodyPr rot="0" vert="horz" wrap="square" lIns="91440" tIns="45720" rIns="91440" bIns="45720" anchor="t" anchorCtr="0">
                        <a:spAutoFit/>
                      </wps:bodyPr>
                    </wps:wsp>
                  </a:graphicData>
                </a:graphic>
              </wp:inline>
            </w:drawing>
          </mc:Choice>
          <mc:Fallback>
            <w:pict>
              <v:shape w14:anchorId="55E591D4" id="_x0000_s1027"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DECAgwqAgAAXwQAAA4AAAAAAAAAAAAAAAAALgIAAGRycy9lMm9E&#10;b2MueG1sUEsBAi0AFAAGAAgAAAAhAD+WuR3bAAAABQEAAA8AAAAAAAAAAAAAAAAAhAQAAGRycy9k&#10;b3ducmV2LnhtbFBLBQYAAAAABAAEAPMAAACMBQAAAAA=&#10;">
                <o:lock v:ext="edit" aspectratio="t"/>
                <v:textbox style="mso-fit-shape-to-text:t">
                  <w:txbxContent>
                    <w:p w14:paraId="57CAE737" w14:textId="77777777" w:rsidR="00216311" w:rsidRDefault="00216311" w:rsidP="00F440D1">
                      <w:pPr>
                        <w:rPr>
                          <w:rFonts w:eastAsiaTheme="minorEastAsia"/>
                        </w:rPr>
                      </w:pPr>
                      <w:r>
                        <w:rPr>
                          <w:rFonts w:eastAsiaTheme="minorEastAsia"/>
                          <w:highlight w:val="green"/>
                        </w:rPr>
                        <w:t>Objectives</w:t>
                      </w:r>
                      <w:r w:rsidRPr="2D31322C">
                        <w:rPr>
                          <w:rFonts w:eastAsiaTheme="minorEastAsia"/>
                        </w:rPr>
                        <w:t>:</w:t>
                      </w:r>
                    </w:p>
                    <w:p w14:paraId="1E151E8C" w14:textId="77777777" w:rsidR="00216311" w:rsidRPr="00694653" w:rsidRDefault="00216311" w:rsidP="00F440D1">
                      <w:pPr>
                        <w:numPr>
                          <w:ilvl w:val="0"/>
                          <w:numId w:val="34"/>
                        </w:numPr>
                        <w:tabs>
                          <w:tab w:val="left" w:pos="72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To specify an LP-WUS design commonly applicable to both IDLE/INACTIVE and CONNECTED modes (RAN1, RAN4)</w:t>
                      </w:r>
                    </w:p>
                    <w:p w14:paraId="2B41941D" w14:textId="77777777" w:rsidR="00216311" w:rsidRPr="00694653" w:rsidRDefault="00216311" w:rsidP="00F440D1">
                      <w:pPr>
                        <w:numPr>
                          <w:ilvl w:val="1"/>
                          <w:numId w:val="34"/>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color w:val="FF0000"/>
                          <w:sz w:val="20"/>
                          <w:szCs w:val="20"/>
                          <w:lang w:eastAsia="en-GB"/>
                        </w:rPr>
                      </w:pPr>
                      <w:r w:rsidRPr="00694653">
                        <w:rPr>
                          <w:rFonts w:ascii="Times New Roman" w:eastAsia="SimSun" w:hAnsi="Times New Roman" w:cs="Times New Roman"/>
                          <w:bCs/>
                          <w:sz w:val="20"/>
                          <w:szCs w:val="20"/>
                          <w:lang w:eastAsia="zh-CN" w:bidi="ar"/>
                        </w:rPr>
                        <w:t xml:space="preserve">Specify OOK (OOK-1 and/or OOK-4) based LP-WUS </w:t>
                      </w:r>
                      <w:r w:rsidRPr="00694653">
                        <w:rPr>
                          <w:rFonts w:ascii="Times New Roman" w:eastAsia="SimSun" w:hAnsi="Times New Roman" w:cs="Times New Roman"/>
                          <w:bCs/>
                          <w:color w:val="FF0000"/>
                          <w:sz w:val="20"/>
                          <w:szCs w:val="20"/>
                          <w:lang w:eastAsia="zh-CN" w:bidi="ar"/>
                        </w:rPr>
                        <w:t xml:space="preserve">with </w:t>
                      </w:r>
                      <w:r w:rsidRPr="00694653">
                        <w:rPr>
                          <w:rFonts w:ascii="Times New Roman" w:eastAsia="SimSun" w:hAnsi="Times New Roman" w:cs="Times New Roman"/>
                          <w:color w:val="FF0000"/>
                          <w:sz w:val="20"/>
                          <w:szCs w:val="20"/>
                          <w:lang w:val="en-GB" w:eastAsia="en-GB"/>
                        </w:rPr>
                        <w:t>overlaid OFDM sequence(s) over OOK symbol</w:t>
                      </w:r>
                    </w:p>
                    <w:p w14:paraId="0DDBD94E" w14:textId="77777777" w:rsidR="00216311" w:rsidRPr="00694653" w:rsidRDefault="00216311" w:rsidP="00F440D1">
                      <w:pPr>
                        <w:numPr>
                          <w:ilvl w:val="2"/>
                          <w:numId w:val="34"/>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color w:val="FF0000"/>
                          <w:sz w:val="20"/>
                          <w:szCs w:val="20"/>
                          <w:lang w:eastAsia="zh-CN"/>
                        </w:rPr>
                      </w:pPr>
                      <w:r w:rsidRPr="00694653">
                        <w:rPr>
                          <w:rFonts w:ascii="Times New Roman" w:eastAsia="SimSun" w:hAnsi="Times New Roman" w:cs="Times New Roman"/>
                          <w:bCs/>
                          <w:color w:val="000000"/>
                          <w:sz w:val="20"/>
                          <w:szCs w:val="20"/>
                          <w:lang w:eastAsia="zh-CN"/>
                        </w:rPr>
                        <w:t>The LP-WUS design shall ensure that for IDLE/INACTIVE operation</w:t>
                      </w:r>
                      <w:r w:rsidRPr="00694653">
                        <w:rPr>
                          <w:rFonts w:ascii="Times New Roman" w:eastAsia="SimSun" w:hAnsi="Times New Roman" w:cs="Times New Roman"/>
                          <w:bCs/>
                          <w:color w:val="FF0000"/>
                          <w:sz w:val="20"/>
                          <w:szCs w:val="20"/>
                          <w:lang w:eastAsia="zh-CN"/>
                        </w:rPr>
                        <w:t>, the same information is delivered irrespective of LP-WUR type. The OFDM sequence can carry information.</w:t>
                      </w:r>
                    </w:p>
                    <w:p w14:paraId="462C44BA" w14:textId="77777777" w:rsidR="00216311" w:rsidRPr="00694653" w:rsidRDefault="00216311" w:rsidP="00F440D1">
                      <w:pPr>
                        <w:numPr>
                          <w:ilvl w:val="1"/>
                          <w:numId w:val="34"/>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At least duty-cycled monitoring of LP-WUS is supported</w:t>
                      </w:r>
                    </w:p>
                  </w:txbxContent>
                </v:textbox>
                <w10:anchorlock/>
              </v:shape>
            </w:pict>
          </mc:Fallback>
        </mc:AlternateContent>
      </w:r>
    </w:p>
    <w:p w14:paraId="6F41C87B" w14:textId="273A5F5B" w:rsidR="00F440D1" w:rsidRDefault="00F440D1" w:rsidP="00F440D1">
      <w:r>
        <w:t>It is our understanding, that 2 distinct types of receivers are considered:</w:t>
      </w:r>
    </w:p>
    <w:p w14:paraId="33DDA982" w14:textId="77B7DBA6" w:rsidR="00F440D1" w:rsidRDefault="00F440D1" w:rsidP="00F440D1">
      <w:pPr>
        <w:pStyle w:val="ListParagraph"/>
        <w:numPr>
          <w:ilvl w:val="0"/>
          <w:numId w:val="35"/>
        </w:numPr>
      </w:pPr>
      <w:r>
        <w:t>Energy detector (ED) to receive the OOK waveform</w:t>
      </w:r>
    </w:p>
    <w:p w14:paraId="11F5815F" w14:textId="67702BA5" w:rsidR="00F440D1" w:rsidRDefault="00F440D1" w:rsidP="00F440D1">
      <w:pPr>
        <w:pStyle w:val="ListParagraph"/>
        <w:numPr>
          <w:ilvl w:val="0"/>
          <w:numId w:val="35"/>
        </w:numPr>
      </w:pPr>
      <w:r>
        <w:t>Sequence detector to receive the overlaid OFDM sequences</w:t>
      </w:r>
    </w:p>
    <w:p w14:paraId="554759F8" w14:textId="420140EE" w:rsidR="00F440D1" w:rsidRDefault="00F440D1" w:rsidP="00F440D1">
      <w:r>
        <w:t>The ED detector (referred to as ED-WUR), does not require coherent detection (no phase information) of the received signal and only operates on the amplitude of the received signal. A sequence detector (referred to as COR-WUR) is able to carry out correlations, either in time or in frequency-domain, to decode the signal which requires coherent demodulation (i.e. phase information). Consequently, the ED-WUR is significantly simpler than the COR-WUR at the expense of inferior performance.</w:t>
      </w:r>
    </w:p>
    <w:p w14:paraId="13D4B2CA" w14:textId="357818DB" w:rsidR="00FF69ED" w:rsidRDefault="00F440D1" w:rsidP="00F440D1">
      <w:r>
        <w:t xml:space="preserve">It is assumed that the base-station knows the supported WUR receiver type(s) of the UE via RRC signaling upon connection establishment. </w:t>
      </w:r>
      <w:r w:rsidR="00A71C1A">
        <w:t xml:space="preserve">Moreover, we suppose that similar UE grouping techniques are used as for PEI or LTE-M/NB-IoT WUS, i.e. up to 8 groups can be signaled independently. Higher layers ensure that the grouping minimizes the false paging probability, that is, the likelihood that an entire group is woken up if only a single UE is paged regularly. For instance, UEs that are paged together periodically would be assigned to the same group. Note, that each group may contain UEs of either COR-WUR or ED-WUR. </w:t>
      </w:r>
    </w:p>
    <w:p w14:paraId="5B5E5469" w14:textId="4468805B" w:rsidR="001A429D" w:rsidRPr="002B1908" w:rsidRDefault="002B1908" w:rsidP="00F440D1">
      <w:pPr>
        <w:rPr>
          <w:b/>
        </w:rPr>
      </w:pPr>
      <w:r w:rsidRPr="002B1908">
        <w:rPr>
          <w:b/>
        </w:rPr>
        <w:t>Observation 1: The network knows the WUR-type(s) of the UEs.</w:t>
      </w:r>
    </w:p>
    <w:p w14:paraId="22029EC1" w14:textId="7690A90C" w:rsidR="008B09B9" w:rsidRDefault="008B09B9" w:rsidP="008B09B9">
      <w:pPr>
        <w:pStyle w:val="Heading2"/>
        <w:numPr>
          <w:ilvl w:val="1"/>
          <w:numId w:val="8"/>
        </w:numPr>
      </w:pPr>
      <w:r>
        <w:t>OOK Encoding</w:t>
      </w:r>
    </w:p>
    <w:p w14:paraId="01A10B83" w14:textId="4BEFA896" w:rsidR="0031742A" w:rsidRDefault="00BD29EF" w:rsidP="0031742A">
      <w:pPr>
        <w:rPr>
          <w:rFonts w:eastAsiaTheme="minorEastAsia"/>
        </w:rPr>
      </w:pPr>
      <w:r>
        <w:t>The study on LP-WUS [2</w:t>
      </w:r>
      <w:r w:rsidR="0031742A">
        <w:t xml:space="preserve">] suggests to utilize Manchester Coding, </w:t>
      </w:r>
      <w:r w:rsidR="0031742A">
        <w:rPr>
          <w:rFonts w:eastAsiaTheme="minorEastAsia"/>
        </w:rPr>
        <w:t>where one input bit is mapped to two coded bits, i.e. 0-&gt;{0,1} and 1-&gt; {1,0}. This coding technique is especially adapted to OOK with ED since it does not require threshold detection but a simple energy comparison of the two OOK symbols is sufficient for reliable decoding.</w:t>
      </w:r>
    </w:p>
    <w:p w14:paraId="1A435C29" w14:textId="50F097FC" w:rsidR="0031742A" w:rsidRDefault="0031742A" w:rsidP="0031742A">
      <w:pPr>
        <w:rPr>
          <w:rFonts w:eastAsiaTheme="minorEastAsia"/>
        </w:rPr>
      </w:pPr>
      <w:r>
        <w:t xml:space="preserve">The detection performance of Manchester Coding can be improved by jointly encoding multiple bits. More precisely, </w:t>
      </w:r>
      <m:oMath>
        <m:r>
          <w:rPr>
            <w:rFonts w:ascii="Cambria Math" w:hAnsi="Cambria Math"/>
          </w:rPr>
          <m:t>B</m:t>
        </m:r>
      </m:oMath>
      <w:r>
        <w:rPr>
          <w:rFonts w:eastAsiaTheme="minorEastAsia"/>
        </w:rPr>
        <w:t xml:space="preserve"> input bits </w:t>
      </w:r>
      <m:oMath>
        <m:r>
          <m:rPr>
            <m:sty m:val="bi"/>
          </m:rPr>
          <w:rPr>
            <w:rFonts w:ascii="Cambria Math" w:eastAsiaTheme="minorEastAsia" w:hAnsi="Cambria Math"/>
          </w:rPr>
          <m:t>b</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oMath>
      <w:r>
        <w:rPr>
          <w:rFonts w:eastAsiaTheme="minorEastAsia"/>
        </w:rPr>
        <w:t xml:space="preserve"> are encoded to </w:t>
      </w:r>
      <m:oMath>
        <m:r>
          <w:rPr>
            <w:rFonts w:ascii="Cambria Math" w:eastAsiaTheme="minorEastAsia" w:hAnsi="Cambria Math"/>
          </w:rPr>
          <m:t>C</m:t>
        </m:r>
      </m:oMath>
      <w:r>
        <w:rPr>
          <w:rFonts w:eastAsiaTheme="minorEastAsia"/>
        </w:rPr>
        <w:t xml:space="preserve"> output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C-1</m:t>
            </m:r>
          </m:sub>
        </m:sSub>
      </m:oMath>
      <w:r>
        <w:rPr>
          <w:rFonts w:eastAsiaTheme="minorEastAsia"/>
        </w:rPr>
        <w:t xml:space="preserve"> according to </w:t>
      </w:r>
    </w:p>
    <w:p w14:paraId="25335F62" w14:textId="77777777" w:rsidR="0031742A" w:rsidRDefault="001272CB" w:rsidP="0031742A">
      <w:pPr>
        <w:jc w:val="center"/>
        <w:rPr>
          <w:rFonts w:eastAsiaTheme="minorEastAsia"/>
        </w:rPr>
      </w:pPr>
      <m:oMathPara>
        <m:oMath>
          <m:acc>
            <m:accPr>
              <m:chr m:val="̅"/>
              <m:ctrlPr>
                <w:rPr>
                  <w:rFonts w:ascii="Cambria Math" w:eastAsiaTheme="minorEastAsia" w:hAnsi="Cambria Math"/>
                  <w:i/>
                </w:rPr>
              </m:ctrlPr>
            </m:accPr>
            <m:e>
              <m:r>
                <m:rPr>
                  <m:sty m:val="bi"/>
                </m:rPr>
                <w:rPr>
                  <w:rFonts w:ascii="Cambria Math" w:eastAsiaTheme="minorEastAsia" w:hAnsi="Cambria Math"/>
                </w:rPr>
                <m:t>c</m:t>
              </m:r>
            </m:e>
          </m:acc>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m</m:t>
              </m:r>
            </m:sup>
          </m:sSup>
        </m:oMath>
      </m:oMathPara>
    </w:p>
    <w:p w14:paraId="3EDEEC8F" w14:textId="6A8BA660" w:rsidR="0031742A" w:rsidRDefault="0031742A" w:rsidP="0031742A">
      <w:pPr>
        <w:rPr>
          <w:rFonts w:eastAsiaTheme="minorEastAsia"/>
        </w:rPr>
      </w:pPr>
      <w:r>
        <w:rPr>
          <w:rFonts w:eastAsiaTheme="minorEastAsia"/>
        </w:rPr>
        <w:lastRenderedPageBreak/>
        <w:t xml:space="preserve">where </w:t>
      </w:r>
      <m:oMath>
        <m:r>
          <w:rPr>
            <w:rFonts w:ascii="Cambria Math" w:eastAsiaTheme="minorEastAsia" w:hAnsi="Cambria Math"/>
          </w:rPr>
          <m:t>m=0,1,…,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m:t>
            </m:r>
          </m:sup>
        </m:sSup>
        <m:r>
          <w:rPr>
            <w:rFonts w:ascii="Cambria Math" w:eastAsiaTheme="minorEastAsia" w:hAnsi="Cambria Math"/>
          </w:rPr>
          <m:t>-1</m:t>
        </m:r>
      </m:oMath>
      <w:r>
        <w:rPr>
          <w:rFonts w:eastAsiaTheme="minorEastAsia"/>
        </w:rPr>
        <w:t xml:space="preserve"> is the message and </w:t>
      </w:r>
      <m:oMath>
        <m:acc>
          <m:accPr>
            <m:chr m:val="̅"/>
            <m:ctrlPr>
              <w:rPr>
                <w:rFonts w:ascii="Cambria Math" w:eastAsiaTheme="minorEastAsia" w:hAnsi="Cambria Math"/>
                <w:i/>
              </w:rPr>
            </m:ctrlPr>
          </m:accPr>
          <m:e>
            <m:r>
              <m:rPr>
                <m:sty m:val="bi"/>
              </m:rPr>
              <w:rPr>
                <w:rFonts w:ascii="Cambria Math" w:eastAsiaTheme="minorEastAsia" w:hAnsi="Cambria Math"/>
              </w:rPr>
              <m:t>c</m:t>
            </m:r>
          </m:e>
        </m:acc>
      </m:oMath>
      <w:r>
        <w:rPr>
          <w:rFonts w:eastAsiaTheme="minorEastAsia"/>
        </w:rPr>
        <w:t xml:space="preserve"> is the </w:t>
      </w:r>
      <w:r w:rsidRPr="00B95944">
        <w:rPr>
          <w:rFonts w:eastAsiaTheme="minorEastAsia"/>
          <w:i/>
        </w:rPr>
        <w:t>decimal</w:t>
      </w:r>
      <w:r>
        <w:rPr>
          <w:rFonts w:eastAsiaTheme="minorEastAsia"/>
        </w:rPr>
        <w:t xml:space="preserve"> representation of codeword </w:t>
      </w:r>
      <m:oMath>
        <m:r>
          <m:rPr>
            <m:sty m:val="bi"/>
          </m:rPr>
          <w:rPr>
            <w:rFonts w:ascii="Cambria Math" w:eastAsiaTheme="minorEastAsia" w:hAnsi="Cambria Math"/>
          </w:rPr>
          <m:t>c</m:t>
        </m:r>
      </m:oMath>
      <w:r>
        <w:rPr>
          <w:rFonts w:eastAsiaTheme="minorEastAsia"/>
        </w:rPr>
        <w:t xml:space="preserve">. For </w:t>
      </w:r>
      <m:oMath>
        <m:r>
          <w:rPr>
            <w:rFonts w:ascii="Cambria Math" w:eastAsiaTheme="minorEastAsia" w:hAnsi="Cambria Math"/>
          </w:rPr>
          <m:t>B=1</m:t>
        </m:r>
      </m:oMath>
      <w:r>
        <w:rPr>
          <w:rFonts w:eastAsiaTheme="minorEastAsia"/>
        </w:rPr>
        <w:t xml:space="preserve">, we obtain the conventional Manchester code of rate </w:t>
      </w:r>
      <m:oMath>
        <m:r>
          <w:rPr>
            <w:rFonts w:ascii="Cambria Math" w:eastAsiaTheme="minorEastAsia" w:hAnsi="Cambria Math"/>
          </w:rPr>
          <m:t>R=1/2</m:t>
        </m:r>
      </m:oMath>
      <w:r>
        <w:rPr>
          <w:rFonts w:eastAsiaTheme="minorEastAsia"/>
        </w:rPr>
        <w:t xml:space="preserve"> presented in </w:t>
      </w:r>
      <w:r w:rsidR="00BD29EF">
        <w:rPr>
          <w:rFonts w:eastAsiaTheme="minorEastAsia"/>
        </w:rPr>
        <w:fldChar w:fldCharType="begin"/>
      </w:r>
      <w:r w:rsidR="00BD29EF">
        <w:rPr>
          <w:rFonts w:eastAsiaTheme="minorEastAsia"/>
        </w:rPr>
        <w:instrText xml:space="preserve"> REF _Ref159246378 \h </w:instrText>
      </w:r>
      <w:r w:rsidR="00BD29EF">
        <w:rPr>
          <w:rFonts w:eastAsiaTheme="minorEastAsia"/>
        </w:rPr>
      </w:r>
      <w:r w:rsidR="00BD29EF">
        <w:rPr>
          <w:rFonts w:eastAsiaTheme="minorEastAsia"/>
        </w:rPr>
        <w:fldChar w:fldCharType="separate"/>
      </w:r>
      <w:r w:rsidR="00BD29EF">
        <w:t xml:space="preserve">Table </w:t>
      </w:r>
      <w:r w:rsidR="00BD29EF">
        <w:rPr>
          <w:noProof/>
        </w:rPr>
        <w:t>1</w:t>
      </w:r>
      <w:r w:rsidR="00BD29EF">
        <w:rPr>
          <w:rFonts w:eastAsiaTheme="minorEastAsia"/>
        </w:rPr>
        <w:fldChar w:fldCharType="end"/>
      </w:r>
      <w:r w:rsidR="00BD29EF">
        <w:rPr>
          <w:rFonts w:eastAsiaTheme="minorEastAsia"/>
        </w:rPr>
        <w:t>.</w:t>
      </w:r>
    </w:p>
    <w:tbl>
      <w:tblPr>
        <w:tblStyle w:val="TableGrid"/>
        <w:tblW w:w="0" w:type="auto"/>
        <w:tblLook w:val="04A0" w:firstRow="1" w:lastRow="0" w:firstColumn="1" w:lastColumn="0" w:noHBand="0" w:noVBand="1"/>
      </w:tblPr>
      <w:tblGrid>
        <w:gridCol w:w="4675"/>
        <w:gridCol w:w="4675"/>
      </w:tblGrid>
      <w:tr w:rsidR="0031742A" w14:paraId="240DE378" w14:textId="77777777" w:rsidTr="00216311">
        <w:tc>
          <w:tcPr>
            <w:tcW w:w="4675" w:type="dxa"/>
          </w:tcPr>
          <w:p w14:paraId="092603C1" w14:textId="77777777" w:rsidR="0031742A" w:rsidRPr="000B5CC5" w:rsidRDefault="0031742A" w:rsidP="00216311">
            <w:pPr>
              <w:rPr>
                <w:b/>
              </w:rPr>
            </w:pPr>
            <w:r w:rsidRPr="000B5CC5">
              <w:rPr>
                <w:b/>
              </w:rPr>
              <w:t>Input Bits</w:t>
            </w:r>
          </w:p>
        </w:tc>
        <w:tc>
          <w:tcPr>
            <w:tcW w:w="4675" w:type="dxa"/>
          </w:tcPr>
          <w:p w14:paraId="126ABE29" w14:textId="77777777" w:rsidR="0031742A" w:rsidRPr="000B5CC5" w:rsidRDefault="0031742A" w:rsidP="00216311">
            <w:pPr>
              <w:rPr>
                <w:b/>
              </w:rPr>
            </w:pPr>
            <w:r w:rsidRPr="000B5CC5">
              <w:rPr>
                <w:b/>
              </w:rPr>
              <w:t>Coded Bits</w:t>
            </w:r>
          </w:p>
        </w:tc>
      </w:tr>
      <w:tr w:rsidR="0031742A" w14:paraId="7CBF193E" w14:textId="77777777" w:rsidTr="00216311">
        <w:tc>
          <w:tcPr>
            <w:tcW w:w="4675" w:type="dxa"/>
          </w:tcPr>
          <w:p w14:paraId="43DC2B64" w14:textId="77777777" w:rsidR="0031742A" w:rsidRDefault="0031742A" w:rsidP="00216311">
            <w:r>
              <w:t>0</w:t>
            </w:r>
          </w:p>
        </w:tc>
        <w:tc>
          <w:tcPr>
            <w:tcW w:w="4675" w:type="dxa"/>
          </w:tcPr>
          <w:p w14:paraId="70796907" w14:textId="77777777" w:rsidR="0031742A" w:rsidRDefault="0031742A" w:rsidP="00216311">
            <w:r>
              <w:t>01</w:t>
            </w:r>
          </w:p>
        </w:tc>
      </w:tr>
      <w:tr w:rsidR="0031742A" w14:paraId="62BBD9E5" w14:textId="77777777" w:rsidTr="00216311">
        <w:tc>
          <w:tcPr>
            <w:tcW w:w="4675" w:type="dxa"/>
          </w:tcPr>
          <w:p w14:paraId="4A384859" w14:textId="77777777" w:rsidR="0031742A" w:rsidRDefault="0031742A" w:rsidP="00216311">
            <w:r>
              <w:t>1</w:t>
            </w:r>
          </w:p>
        </w:tc>
        <w:tc>
          <w:tcPr>
            <w:tcW w:w="4675" w:type="dxa"/>
          </w:tcPr>
          <w:p w14:paraId="6C3C5CAA" w14:textId="77777777" w:rsidR="0031742A" w:rsidRDefault="0031742A" w:rsidP="00216311">
            <w:r>
              <w:t>10</w:t>
            </w:r>
          </w:p>
        </w:tc>
      </w:tr>
    </w:tbl>
    <w:p w14:paraId="5BA31502" w14:textId="6D544560" w:rsidR="0031742A" w:rsidRPr="00E87443" w:rsidRDefault="0031742A" w:rsidP="0031742A">
      <w:pPr>
        <w:pStyle w:val="Caption"/>
        <w:jc w:val="center"/>
      </w:pPr>
      <w:bookmarkStart w:id="3" w:name="_Ref159246378"/>
      <w:r>
        <w:t xml:space="preserve">Table </w:t>
      </w:r>
      <w:r>
        <w:fldChar w:fldCharType="begin"/>
      </w:r>
      <w:r>
        <w:instrText xml:space="preserve"> SEQ Table \* ARABIC </w:instrText>
      </w:r>
      <w:r>
        <w:fldChar w:fldCharType="separate"/>
      </w:r>
      <w:r w:rsidR="00447191">
        <w:rPr>
          <w:noProof/>
        </w:rPr>
        <w:t>1</w:t>
      </w:r>
      <w:r>
        <w:rPr>
          <w:noProof/>
        </w:rPr>
        <w:fldChar w:fldCharType="end"/>
      </w:r>
      <w:bookmarkEnd w:id="3"/>
      <w:r>
        <w:t xml:space="preserve">: </w:t>
      </w:r>
      <w:r w:rsidRPr="008C1088">
        <w:t xml:space="preserve">Encoding for </w:t>
      </w:r>
      <w:r>
        <w:t>B=1</w:t>
      </w:r>
      <w:r w:rsidRPr="008C1088">
        <w:t xml:space="preserve"> input bits</w:t>
      </w:r>
      <w:r>
        <w:t xml:space="preserve"> and C=2 coded bits, rate R = ½.</w:t>
      </w:r>
    </w:p>
    <w:p w14:paraId="1A69E05F" w14:textId="3002FEEF" w:rsidR="0031742A" w:rsidRDefault="0031742A" w:rsidP="0031742A">
      <w:pPr>
        <w:rPr>
          <w:rFonts w:eastAsiaTheme="minorEastAsia"/>
        </w:rPr>
      </w:pPr>
      <w:r>
        <w:rPr>
          <w:rFonts w:eastAsiaTheme="minorEastAsia"/>
        </w:rPr>
        <w:t xml:space="preserve">Encoding </w:t>
      </w:r>
      <m:oMath>
        <m:r>
          <w:rPr>
            <w:rFonts w:ascii="Cambria Math" w:eastAsiaTheme="minorEastAsia" w:hAnsi="Cambria Math"/>
          </w:rPr>
          <m:t>B=2</m:t>
        </m:r>
      </m:oMath>
      <w:r>
        <w:rPr>
          <w:rFonts w:eastAsiaTheme="minorEastAsia"/>
        </w:rPr>
        <w:t xml:space="preserve"> bits into </w:t>
      </w:r>
      <m:oMath>
        <m:r>
          <w:rPr>
            <w:rFonts w:ascii="Cambria Math" w:eastAsiaTheme="minorEastAsia" w:hAnsi="Cambria Math"/>
          </w:rPr>
          <m:t>C=4</m:t>
        </m:r>
      </m:oMath>
      <w:r>
        <w:rPr>
          <w:rFonts w:eastAsiaTheme="minorEastAsia"/>
        </w:rPr>
        <w:t xml:space="preserve"> coded bits is given by</w:t>
      </w:r>
      <w:r w:rsidR="00BD29EF">
        <w:rPr>
          <w:rFonts w:eastAsiaTheme="minorEastAsia"/>
        </w:rPr>
        <w:t xml:space="preserve"> </w:t>
      </w:r>
      <w:r w:rsidR="00BD29EF">
        <w:rPr>
          <w:rFonts w:eastAsiaTheme="minorEastAsia"/>
        </w:rPr>
        <w:fldChar w:fldCharType="begin"/>
      </w:r>
      <w:r w:rsidR="00BD29EF">
        <w:rPr>
          <w:rFonts w:eastAsiaTheme="minorEastAsia"/>
        </w:rPr>
        <w:instrText xml:space="preserve"> REF _Ref159246390 \h </w:instrText>
      </w:r>
      <w:r w:rsidR="00BD29EF">
        <w:rPr>
          <w:rFonts w:eastAsiaTheme="minorEastAsia"/>
        </w:rPr>
      </w:r>
      <w:r w:rsidR="00BD29EF">
        <w:rPr>
          <w:rFonts w:eastAsiaTheme="minorEastAsia"/>
        </w:rPr>
        <w:fldChar w:fldCharType="separate"/>
      </w:r>
      <w:r w:rsidR="00BD29EF">
        <w:t xml:space="preserve">Table </w:t>
      </w:r>
      <w:r w:rsidR="00BD29EF">
        <w:rPr>
          <w:noProof/>
        </w:rPr>
        <w:t>2</w:t>
      </w:r>
      <w:r w:rsidR="00BD29EF">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31742A" w14:paraId="0A561C8D" w14:textId="77777777" w:rsidTr="00216311">
        <w:tc>
          <w:tcPr>
            <w:tcW w:w="4675" w:type="dxa"/>
          </w:tcPr>
          <w:p w14:paraId="6AD14C8A" w14:textId="77777777" w:rsidR="0031742A" w:rsidRPr="000B5CC5" w:rsidRDefault="0031742A" w:rsidP="00216311">
            <w:pPr>
              <w:rPr>
                <w:b/>
              </w:rPr>
            </w:pPr>
            <w:r w:rsidRPr="000B5CC5">
              <w:rPr>
                <w:b/>
              </w:rPr>
              <w:t>Input Bits</w:t>
            </w:r>
          </w:p>
        </w:tc>
        <w:tc>
          <w:tcPr>
            <w:tcW w:w="4675" w:type="dxa"/>
          </w:tcPr>
          <w:p w14:paraId="7A723487" w14:textId="77777777" w:rsidR="0031742A" w:rsidRPr="000B5CC5" w:rsidRDefault="0031742A" w:rsidP="00216311">
            <w:pPr>
              <w:rPr>
                <w:b/>
              </w:rPr>
            </w:pPr>
            <w:r w:rsidRPr="000B5CC5">
              <w:rPr>
                <w:b/>
              </w:rPr>
              <w:t>Coded Bits</w:t>
            </w:r>
          </w:p>
        </w:tc>
      </w:tr>
      <w:tr w:rsidR="0031742A" w14:paraId="7EBD326B" w14:textId="77777777" w:rsidTr="00216311">
        <w:tc>
          <w:tcPr>
            <w:tcW w:w="4675" w:type="dxa"/>
          </w:tcPr>
          <w:p w14:paraId="24920A4B" w14:textId="77777777" w:rsidR="0031742A" w:rsidRDefault="0031742A" w:rsidP="00216311">
            <w:r>
              <w:t>00</w:t>
            </w:r>
          </w:p>
        </w:tc>
        <w:tc>
          <w:tcPr>
            <w:tcW w:w="4675" w:type="dxa"/>
          </w:tcPr>
          <w:p w14:paraId="11A19426" w14:textId="77777777" w:rsidR="0031742A" w:rsidRDefault="0031742A" w:rsidP="00216311">
            <w:r>
              <w:t>0001</w:t>
            </w:r>
          </w:p>
        </w:tc>
      </w:tr>
      <w:tr w:rsidR="0031742A" w14:paraId="10D582BF" w14:textId="77777777" w:rsidTr="00216311">
        <w:tc>
          <w:tcPr>
            <w:tcW w:w="4675" w:type="dxa"/>
          </w:tcPr>
          <w:p w14:paraId="3B44310D" w14:textId="77777777" w:rsidR="0031742A" w:rsidRDefault="0031742A" w:rsidP="00216311">
            <w:r>
              <w:t>01</w:t>
            </w:r>
          </w:p>
        </w:tc>
        <w:tc>
          <w:tcPr>
            <w:tcW w:w="4675" w:type="dxa"/>
          </w:tcPr>
          <w:p w14:paraId="421A9511" w14:textId="77777777" w:rsidR="0031742A" w:rsidRDefault="0031742A" w:rsidP="00216311">
            <w:r>
              <w:t>0010</w:t>
            </w:r>
          </w:p>
        </w:tc>
      </w:tr>
      <w:tr w:rsidR="0031742A" w14:paraId="3822231F" w14:textId="77777777" w:rsidTr="00216311">
        <w:tc>
          <w:tcPr>
            <w:tcW w:w="4675" w:type="dxa"/>
          </w:tcPr>
          <w:p w14:paraId="6A059D7F" w14:textId="77777777" w:rsidR="0031742A" w:rsidRDefault="0031742A" w:rsidP="00216311">
            <w:r>
              <w:t>10</w:t>
            </w:r>
          </w:p>
        </w:tc>
        <w:tc>
          <w:tcPr>
            <w:tcW w:w="4675" w:type="dxa"/>
          </w:tcPr>
          <w:p w14:paraId="7477EF3E" w14:textId="77777777" w:rsidR="0031742A" w:rsidRDefault="0031742A" w:rsidP="00216311">
            <w:r>
              <w:t>0100</w:t>
            </w:r>
          </w:p>
        </w:tc>
      </w:tr>
      <w:tr w:rsidR="0031742A" w14:paraId="2A1C18B9" w14:textId="77777777" w:rsidTr="00216311">
        <w:tc>
          <w:tcPr>
            <w:tcW w:w="4675" w:type="dxa"/>
          </w:tcPr>
          <w:p w14:paraId="10AA3102" w14:textId="77777777" w:rsidR="0031742A" w:rsidRDefault="0031742A" w:rsidP="00216311">
            <w:r>
              <w:t>11</w:t>
            </w:r>
          </w:p>
        </w:tc>
        <w:tc>
          <w:tcPr>
            <w:tcW w:w="4675" w:type="dxa"/>
          </w:tcPr>
          <w:p w14:paraId="6C26DDE9" w14:textId="77777777" w:rsidR="0031742A" w:rsidRDefault="0031742A" w:rsidP="00216311">
            <w:pPr>
              <w:keepNext/>
            </w:pPr>
            <w:r>
              <w:t>1000</w:t>
            </w:r>
          </w:p>
        </w:tc>
      </w:tr>
    </w:tbl>
    <w:p w14:paraId="12ED4C66" w14:textId="3F0DCE65" w:rsidR="0031742A" w:rsidRPr="00E87443" w:rsidRDefault="0031742A" w:rsidP="0031742A">
      <w:pPr>
        <w:pStyle w:val="Caption"/>
        <w:jc w:val="center"/>
      </w:pPr>
      <w:bookmarkStart w:id="4" w:name="_Ref159246390"/>
      <w:r>
        <w:t xml:space="preserve">Table </w:t>
      </w:r>
      <w:r>
        <w:fldChar w:fldCharType="begin"/>
      </w:r>
      <w:r>
        <w:instrText xml:space="preserve"> SEQ Table \* ARABIC </w:instrText>
      </w:r>
      <w:r>
        <w:fldChar w:fldCharType="separate"/>
      </w:r>
      <w:r w:rsidR="00447191">
        <w:rPr>
          <w:noProof/>
        </w:rPr>
        <w:t>2</w:t>
      </w:r>
      <w:r>
        <w:rPr>
          <w:noProof/>
        </w:rPr>
        <w:fldChar w:fldCharType="end"/>
      </w:r>
      <w:bookmarkEnd w:id="4"/>
      <w:r>
        <w:t xml:space="preserve">: </w:t>
      </w:r>
      <w:r w:rsidRPr="008C1088">
        <w:t xml:space="preserve">Encoding for </w:t>
      </w:r>
      <w:r>
        <w:t>B=</w:t>
      </w:r>
      <w:r w:rsidRPr="008C1088">
        <w:t>2 input bits</w:t>
      </w:r>
      <w:r>
        <w:t xml:space="preserve"> and C=4 coded bits, rate R = ½.</w:t>
      </w:r>
    </w:p>
    <w:p w14:paraId="34989AB4" w14:textId="45693F77" w:rsidR="0031742A" w:rsidRDefault="0031742A" w:rsidP="0031742A">
      <w:pPr>
        <w:rPr>
          <w:rFonts w:eastAsiaTheme="minorEastAsia"/>
        </w:rPr>
      </w:pPr>
      <w:r>
        <w:rPr>
          <w:rFonts w:eastAsiaTheme="minorEastAsia"/>
        </w:rPr>
        <w:t xml:space="preserve">We can further decrease code rate to </w:t>
      </w:r>
      <m:oMath>
        <m:r>
          <w:rPr>
            <w:rFonts w:ascii="Cambria Math" w:eastAsiaTheme="minorEastAsia" w:hAnsi="Cambria Math"/>
          </w:rPr>
          <m:t>R=3/8</m:t>
        </m:r>
      </m:oMath>
      <w:r>
        <w:rPr>
          <w:rFonts w:eastAsiaTheme="minorEastAsia"/>
        </w:rPr>
        <w:t xml:space="preserve"> and obtain, cf.</w:t>
      </w:r>
      <w:r w:rsidR="00BD29EF">
        <w:rPr>
          <w:rFonts w:eastAsiaTheme="minorEastAsia"/>
        </w:rPr>
        <w:t xml:space="preserve"> </w:t>
      </w:r>
      <w:r w:rsidR="00BD29EF">
        <w:rPr>
          <w:rFonts w:eastAsiaTheme="minorEastAsia"/>
        </w:rPr>
        <w:fldChar w:fldCharType="begin"/>
      </w:r>
      <w:r w:rsidR="00BD29EF">
        <w:rPr>
          <w:rFonts w:eastAsiaTheme="minorEastAsia"/>
        </w:rPr>
        <w:instrText xml:space="preserve"> REF _Ref159246404 \h </w:instrText>
      </w:r>
      <w:r w:rsidR="00BD29EF">
        <w:rPr>
          <w:rFonts w:eastAsiaTheme="minorEastAsia"/>
        </w:rPr>
      </w:r>
      <w:r w:rsidR="00BD29EF">
        <w:rPr>
          <w:rFonts w:eastAsiaTheme="minorEastAsia"/>
        </w:rPr>
        <w:fldChar w:fldCharType="separate"/>
      </w:r>
      <w:r w:rsidR="00BD29EF">
        <w:t xml:space="preserve">Table </w:t>
      </w:r>
      <w:r w:rsidR="00BD29EF">
        <w:rPr>
          <w:noProof/>
        </w:rPr>
        <w:t>3</w:t>
      </w:r>
      <w:r w:rsidR="00BD29EF">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31742A" w14:paraId="0C0F8C24" w14:textId="77777777" w:rsidTr="00216311">
        <w:tc>
          <w:tcPr>
            <w:tcW w:w="4675" w:type="dxa"/>
          </w:tcPr>
          <w:p w14:paraId="5D73C753" w14:textId="77777777" w:rsidR="0031742A" w:rsidRDefault="0031742A" w:rsidP="00216311">
            <w:r w:rsidRPr="000B5CC5">
              <w:rPr>
                <w:b/>
              </w:rPr>
              <w:t>Input Bits</w:t>
            </w:r>
          </w:p>
        </w:tc>
        <w:tc>
          <w:tcPr>
            <w:tcW w:w="4675" w:type="dxa"/>
          </w:tcPr>
          <w:p w14:paraId="3DB2B67C" w14:textId="77777777" w:rsidR="0031742A" w:rsidRDefault="0031742A" w:rsidP="00216311">
            <w:r w:rsidRPr="000B5CC5">
              <w:rPr>
                <w:b/>
              </w:rPr>
              <w:t>Coded Bits</w:t>
            </w:r>
          </w:p>
        </w:tc>
      </w:tr>
      <w:tr w:rsidR="0031742A" w14:paraId="5AAA3201" w14:textId="77777777" w:rsidTr="00216311">
        <w:tc>
          <w:tcPr>
            <w:tcW w:w="4675" w:type="dxa"/>
          </w:tcPr>
          <w:p w14:paraId="4B7FF36E" w14:textId="77777777" w:rsidR="0031742A" w:rsidRDefault="0031742A" w:rsidP="00216311">
            <w:r>
              <w:t>000</w:t>
            </w:r>
          </w:p>
        </w:tc>
        <w:tc>
          <w:tcPr>
            <w:tcW w:w="4675" w:type="dxa"/>
          </w:tcPr>
          <w:p w14:paraId="06AA9F34" w14:textId="77777777" w:rsidR="0031742A" w:rsidRDefault="0031742A" w:rsidP="00216311">
            <w:r>
              <w:t>00000001</w:t>
            </w:r>
          </w:p>
        </w:tc>
      </w:tr>
      <w:tr w:rsidR="0031742A" w14:paraId="42EFB8DE" w14:textId="77777777" w:rsidTr="00216311">
        <w:tc>
          <w:tcPr>
            <w:tcW w:w="4675" w:type="dxa"/>
          </w:tcPr>
          <w:p w14:paraId="4E4D3F55" w14:textId="77777777" w:rsidR="0031742A" w:rsidRDefault="0031742A" w:rsidP="00216311">
            <w:r>
              <w:t>001</w:t>
            </w:r>
          </w:p>
        </w:tc>
        <w:tc>
          <w:tcPr>
            <w:tcW w:w="4675" w:type="dxa"/>
          </w:tcPr>
          <w:p w14:paraId="04837A19" w14:textId="77777777" w:rsidR="0031742A" w:rsidRDefault="0031742A" w:rsidP="00216311">
            <w:r>
              <w:t>00000010</w:t>
            </w:r>
          </w:p>
        </w:tc>
      </w:tr>
      <w:tr w:rsidR="0031742A" w14:paraId="29C7EAC4" w14:textId="77777777" w:rsidTr="00216311">
        <w:tc>
          <w:tcPr>
            <w:tcW w:w="4675" w:type="dxa"/>
          </w:tcPr>
          <w:p w14:paraId="019407CD" w14:textId="77777777" w:rsidR="0031742A" w:rsidRDefault="0031742A" w:rsidP="00216311">
            <w:r>
              <w:t>010</w:t>
            </w:r>
          </w:p>
        </w:tc>
        <w:tc>
          <w:tcPr>
            <w:tcW w:w="4675" w:type="dxa"/>
          </w:tcPr>
          <w:p w14:paraId="26FBED36" w14:textId="77777777" w:rsidR="0031742A" w:rsidRDefault="0031742A" w:rsidP="00216311">
            <w:r>
              <w:t>00000100</w:t>
            </w:r>
          </w:p>
        </w:tc>
      </w:tr>
      <w:tr w:rsidR="0031742A" w14:paraId="35CFD05F" w14:textId="77777777" w:rsidTr="00216311">
        <w:tc>
          <w:tcPr>
            <w:tcW w:w="4675" w:type="dxa"/>
          </w:tcPr>
          <w:p w14:paraId="75861E61" w14:textId="77777777" w:rsidR="0031742A" w:rsidRDefault="0031742A" w:rsidP="00216311">
            <w:r>
              <w:t>011</w:t>
            </w:r>
          </w:p>
        </w:tc>
        <w:tc>
          <w:tcPr>
            <w:tcW w:w="4675" w:type="dxa"/>
          </w:tcPr>
          <w:p w14:paraId="35486823" w14:textId="77777777" w:rsidR="0031742A" w:rsidRDefault="0031742A" w:rsidP="00216311">
            <w:r>
              <w:t>00001000</w:t>
            </w:r>
          </w:p>
        </w:tc>
      </w:tr>
      <w:tr w:rsidR="0031742A" w14:paraId="3F51E294" w14:textId="77777777" w:rsidTr="00216311">
        <w:tc>
          <w:tcPr>
            <w:tcW w:w="4675" w:type="dxa"/>
          </w:tcPr>
          <w:p w14:paraId="00799532" w14:textId="77777777" w:rsidR="0031742A" w:rsidRDefault="0031742A" w:rsidP="00216311">
            <w:r>
              <w:t>100</w:t>
            </w:r>
          </w:p>
        </w:tc>
        <w:tc>
          <w:tcPr>
            <w:tcW w:w="4675" w:type="dxa"/>
          </w:tcPr>
          <w:p w14:paraId="535D59FB" w14:textId="77777777" w:rsidR="0031742A" w:rsidRDefault="0031742A" w:rsidP="00216311">
            <w:r>
              <w:t>00010000</w:t>
            </w:r>
          </w:p>
        </w:tc>
      </w:tr>
      <w:tr w:rsidR="0031742A" w14:paraId="33EC7E06" w14:textId="77777777" w:rsidTr="00216311">
        <w:tc>
          <w:tcPr>
            <w:tcW w:w="4675" w:type="dxa"/>
          </w:tcPr>
          <w:p w14:paraId="436E1863" w14:textId="77777777" w:rsidR="0031742A" w:rsidRDefault="0031742A" w:rsidP="00216311">
            <w:r>
              <w:t>101</w:t>
            </w:r>
          </w:p>
        </w:tc>
        <w:tc>
          <w:tcPr>
            <w:tcW w:w="4675" w:type="dxa"/>
          </w:tcPr>
          <w:p w14:paraId="71AA78E3" w14:textId="77777777" w:rsidR="0031742A" w:rsidRDefault="0031742A" w:rsidP="00216311">
            <w:r>
              <w:t>00100000</w:t>
            </w:r>
          </w:p>
        </w:tc>
      </w:tr>
      <w:tr w:rsidR="0031742A" w14:paraId="70C393CA" w14:textId="77777777" w:rsidTr="00216311">
        <w:tc>
          <w:tcPr>
            <w:tcW w:w="4675" w:type="dxa"/>
          </w:tcPr>
          <w:p w14:paraId="12AB72D7" w14:textId="77777777" w:rsidR="0031742A" w:rsidRDefault="0031742A" w:rsidP="00216311">
            <w:r>
              <w:t>110</w:t>
            </w:r>
          </w:p>
        </w:tc>
        <w:tc>
          <w:tcPr>
            <w:tcW w:w="4675" w:type="dxa"/>
          </w:tcPr>
          <w:p w14:paraId="56616098" w14:textId="77777777" w:rsidR="0031742A" w:rsidRDefault="0031742A" w:rsidP="00216311">
            <w:r>
              <w:t>01000000</w:t>
            </w:r>
          </w:p>
        </w:tc>
      </w:tr>
      <w:tr w:rsidR="0031742A" w14:paraId="12B5CB96" w14:textId="77777777" w:rsidTr="00216311">
        <w:tc>
          <w:tcPr>
            <w:tcW w:w="4675" w:type="dxa"/>
          </w:tcPr>
          <w:p w14:paraId="1A098DCB" w14:textId="77777777" w:rsidR="0031742A" w:rsidRDefault="0031742A" w:rsidP="00216311">
            <w:r>
              <w:t>111</w:t>
            </w:r>
          </w:p>
        </w:tc>
        <w:tc>
          <w:tcPr>
            <w:tcW w:w="4675" w:type="dxa"/>
          </w:tcPr>
          <w:p w14:paraId="7B915D50" w14:textId="77777777" w:rsidR="0031742A" w:rsidRDefault="0031742A" w:rsidP="00216311">
            <w:pPr>
              <w:keepNext/>
            </w:pPr>
            <w:r>
              <w:t>10000000</w:t>
            </w:r>
          </w:p>
        </w:tc>
      </w:tr>
    </w:tbl>
    <w:p w14:paraId="63500757" w14:textId="4497D3C4" w:rsidR="0031742A" w:rsidRDefault="0031742A" w:rsidP="0031742A">
      <w:pPr>
        <w:pStyle w:val="Caption"/>
        <w:jc w:val="center"/>
      </w:pPr>
      <w:bookmarkStart w:id="5" w:name="_Ref159246404"/>
      <w:r>
        <w:t xml:space="preserve">Table </w:t>
      </w:r>
      <w:r>
        <w:fldChar w:fldCharType="begin"/>
      </w:r>
      <w:r>
        <w:instrText xml:space="preserve"> SEQ Table \* ARABIC </w:instrText>
      </w:r>
      <w:r>
        <w:fldChar w:fldCharType="separate"/>
      </w:r>
      <w:r w:rsidR="00447191">
        <w:rPr>
          <w:noProof/>
        </w:rPr>
        <w:t>3</w:t>
      </w:r>
      <w:r>
        <w:rPr>
          <w:noProof/>
        </w:rPr>
        <w:fldChar w:fldCharType="end"/>
      </w:r>
      <w:bookmarkEnd w:id="5"/>
      <w:r>
        <w:t>: Encoding for B=3 input bits and C</w:t>
      </w:r>
      <w:r w:rsidRPr="00934AE5">
        <w:t>=</w:t>
      </w:r>
      <w:r>
        <w:t>8 coded bits, rate R = 3/8</w:t>
      </w:r>
      <w:r w:rsidRPr="00934AE5">
        <w:t>.</w:t>
      </w:r>
    </w:p>
    <w:p w14:paraId="10368A3F" w14:textId="77777777" w:rsidR="0031742A" w:rsidRDefault="0031742A" w:rsidP="0031742A">
      <w:pPr>
        <w:rPr>
          <w:rFonts w:eastAsiaTheme="minorEastAsia"/>
        </w:rPr>
      </w:pPr>
      <w:r>
        <w:t xml:space="preserve">It can easily be seen that the rate of the code is given by </w:t>
      </w:r>
      <m:oMath>
        <m:r>
          <w:rPr>
            <w:rFonts w:ascii="Cambria Math" w:hAnsi="Cambria Math"/>
          </w:rPr>
          <m:t>R=</m:t>
        </m:r>
        <m:f>
          <m:fPr>
            <m:ctrlPr>
              <w:rPr>
                <w:rFonts w:ascii="Cambria Math" w:hAnsi="Cambria Math"/>
                <w:i/>
              </w:rPr>
            </m:ctrlPr>
          </m:fPr>
          <m:num>
            <m:r>
              <w:rPr>
                <w:rFonts w:ascii="Cambria Math" w:hAnsi="Cambria Math"/>
              </w:rPr>
              <m:t>B</m:t>
            </m:r>
          </m:num>
          <m:den>
            <m:sSup>
              <m:sSupPr>
                <m:ctrlPr>
                  <w:rPr>
                    <w:rFonts w:ascii="Cambria Math" w:hAnsi="Cambria Math"/>
                    <w:i/>
                  </w:rPr>
                </m:ctrlPr>
              </m:sSupPr>
              <m:e>
                <m:r>
                  <w:rPr>
                    <w:rFonts w:ascii="Cambria Math" w:hAnsi="Cambria Math"/>
                  </w:rPr>
                  <m:t>2</m:t>
                </m:r>
              </m:e>
              <m:sup>
                <m:r>
                  <w:rPr>
                    <w:rFonts w:ascii="Cambria Math" w:hAnsi="Cambria Math"/>
                  </w:rPr>
                  <m:t>B</m:t>
                </m:r>
              </m:sup>
            </m:sSup>
          </m:den>
        </m:f>
      </m:oMath>
      <w:r>
        <w:rPr>
          <w:rFonts w:eastAsiaTheme="minorEastAsia"/>
        </w:rPr>
        <w:t xml:space="preserve">. Hence, increasing </w:t>
      </w:r>
      <m:oMath>
        <m:r>
          <w:rPr>
            <w:rFonts w:ascii="Cambria Math" w:eastAsiaTheme="minorEastAsia" w:hAnsi="Cambria Math"/>
          </w:rPr>
          <m:t>B</m:t>
        </m:r>
      </m:oMath>
      <w:r>
        <w:rPr>
          <w:rFonts w:eastAsiaTheme="minorEastAsia"/>
        </w:rPr>
        <w:t xml:space="preserve"> will decrease the code rate.</w:t>
      </w:r>
    </w:p>
    <w:p w14:paraId="426A2BD4" w14:textId="44EE1D25" w:rsidR="001A429D" w:rsidRDefault="0031742A" w:rsidP="00F440D1">
      <w:pPr>
        <w:rPr>
          <w:rFonts w:eastAsiaTheme="minorEastAsia"/>
        </w:rPr>
      </w:pPr>
      <w:r>
        <w:t xml:space="preserve">The advantage of using </w:t>
      </w:r>
      <m:oMath>
        <m:r>
          <w:rPr>
            <w:rFonts w:ascii="Cambria Math" w:hAnsi="Cambria Math"/>
          </w:rPr>
          <m:t>B=2</m:t>
        </m:r>
      </m:oMath>
      <w:r>
        <w:rPr>
          <w:rFonts w:eastAsiaTheme="minorEastAsia"/>
        </w:rPr>
        <w:t xml:space="preserve"> compared to </w:t>
      </w:r>
      <m:oMath>
        <m:r>
          <w:rPr>
            <w:rFonts w:ascii="Cambria Math" w:eastAsiaTheme="minorEastAsia" w:hAnsi="Cambria Math"/>
          </w:rPr>
          <m:t>B=1</m:t>
        </m:r>
      </m:oMath>
      <w:r>
        <w:rPr>
          <w:rFonts w:eastAsiaTheme="minorEastAsia"/>
        </w:rPr>
        <w:t xml:space="preserve">, is that </w:t>
      </w:r>
      <w:r w:rsidRPr="00337947">
        <w:rPr>
          <w:rFonts w:eastAsiaTheme="minorEastAsia"/>
          <w:i/>
        </w:rPr>
        <w:t>double</w:t>
      </w:r>
      <w:r>
        <w:rPr>
          <w:rFonts w:eastAsiaTheme="minorEastAsia"/>
        </w:rPr>
        <w:t xml:space="preserve"> the power can be used for </w:t>
      </w:r>
      <m:oMath>
        <m:r>
          <w:rPr>
            <w:rFonts w:ascii="Cambria Math" w:eastAsiaTheme="minorEastAsia" w:hAnsi="Cambria Math"/>
          </w:rPr>
          <m:t>B=2</m:t>
        </m:r>
      </m:oMath>
      <w:r>
        <w:rPr>
          <w:rFonts w:eastAsiaTheme="minorEastAsia"/>
        </w:rPr>
        <w:t xml:space="preserve"> per codeword because the power has to be divided among 2 codewords in case of </w:t>
      </w:r>
      <m:oMath>
        <m:r>
          <w:rPr>
            <w:rFonts w:ascii="Cambria Math" w:eastAsiaTheme="minorEastAsia" w:hAnsi="Cambria Math"/>
          </w:rPr>
          <m:t>B=1</m:t>
        </m:r>
      </m:oMath>
      <w:r>
        <w:rPr>
          <w:rFonts w:eastAsiaTheme="minorEastAsia"/>
        </w:rPr>
        <w:t>. In other words, the available power is concentrated on a single OOK symbo</w:t>
      </w:r>
      <w:r w:rsidR="00C53E7A">
        <w:rPr>
          <w:rFonts w:eastAsiaTheme="minorEastAsia"/>
        </w:rPr>
        <w:t>l and thus increasing the SINR.</w:t>
      </w:r>
    </w:p>
    <w:p w14:paraId="7DE0EFDA" w14:textId="07DA0FC6" w:rsidR="005D5889" w:rsidRPr="005D5889" w:rsidRDefault="005D5889" w:rsidP="00F440D1">
      <w:pPr>
        <w:rPr>
          <w:rFonts w:eastAsiaTheme="minorEastAsia"/>
          <w:b/>
        </w:rPr>
      </w:pPr>
      <w:r w:rsidRPr="005D5889">
        <w:rPr>
          <w:rFonts w:eastAsiaTheme="minorEastAsia"/>
          <w:b/>
        </w:rPr>
        <w:t>Proposal 1: Consider jointly encoding more than one bit via Manchester Coding.</w:t>
      </w:r>
    </w:p>
    <w:p w14:paraId="23A2AA39" w14:textId="4A1BAF3A" w:rsidR="00D44092" w:rsidRDefault="00AA7343" w:rsidP="00AA7343">
      <w:pPr>
        <w:pStyle w:val="Heading2"/>
        <w:numPr>
          <w:ilvl w:val="1"/>
          <w:numId w:val="8"/>
        </w:numPr>
      </w:pPr>
      <w:r>
        <w:t>Overlay Sequence Design and Encoding</w:t>
      </w:r>
    </w:p>
    <w:p w14:paraId="4D451B42" w14:textId="65726FC1" w:rsidR="00637A9C" w:rsidRDefault="00AA7343" w:rsidP="00AA7343">
      <w:r>
        <w:t>The overlaid OFDM sequence is the ON-sequence(s)</w:t>
      </w:r>
      <w:r w:rsidR="00044829">
        <w:t xml:space="preserve"> </w:t>
      </w:r>
      <m:oMath>
        <m:sSub>
          <m:sSubPr>
            <m:ctrlPr>
              <w:rPr>
                <w:rFonts w:ascii="Cambria Math" w:hAnsi="Cambria Math"/>
                <w:i/>
              </w:rPr>
            </m:ctrlPr>
          </m:sSubPr>
          <m:e>
            <m:r>
              <m:rPr>
                <m:sty m:val="bi"/>
              </m:rPr>
              <w:rPr>
                <w:rFonts w:ascii="Cambria Math" w:hAnsi="Cambria Math"/>
              </w:rPr>
              <m:t>a</m:t>
            </m:r>
          </m:e>
          <m:sub>
            <m:r>
              <w:rPr>
                <w:rFonts w:ascii="Cambria Math" w:hAnsi="Cambria Math"/>
              </w:rPr>
              <m:t>q</m:t>
            </m:r>
          </m:sub>
        </m:sSub>
      </m:oMath>
      <w:r>
        <w:t xml:space="preserve"> used in the OOK waveform</w:t>
      </w:r>
      <w:r w:rsidR="00044829">
        <w:t xml:space="preserve"> modulation</w:t>
      </w:r>
      <w:r>
        <w:t xml:space="preserve">. As discussed earlier, a single sequence or multiple sequences can be used, where in the latter case information can also be encoded in the different sequences. </w:t>
      </w:r>
      <w:r w:rsidR="00637A9C">
        <w:t>The known sequences can be defined per OOK symbo</w:t>
      </w:r>
      <w:r w:rsidR="00C53E7A">
        <w:t>l or span multiple OOK symbols.</w:t>
      </w:r>
    </w:p>
    <w:p w14:paraId="29576C76" w14:textId="512232E3" w:rsidR="00637A9C" w:rsidRDefault="00637A9C" w:rsidP="00F521A0">
      <w:pPr>
        <w:pStyle w:val="Heading3"/>
        <w:numPr>
          <w:ilvl w:val="2"/>
          <w:numId w:val="8"/>
        </w:numPr>
      </w:pPr>
      <w:r>
        <w:t>Short sequence vs. Long sequence</w:t>
      </w:r>
    </w:p>
    <w:p w14:paraId="28070203" w14:textId="15052278" w:rsidR="00F521A0" w:rsidRDefault="00F521A0" w:rsidP="00F521A0">
      <w:pPr>
        <w:rPr>
          <w:rFonts w:eastAsiaTheme="minorEastAsia"/>
        </w:rPr>
      </w:pPr>
      <w:r>
        <w:t xml:space="preserve">The overlaid sequence can have different length. We consider 2 options: (1) where the ON-sequence of length </w:t>
      </w:r>
      <m:oMath>
        <m:sSubSup>
          <m:sSubSupPr>
            <m:ctrlPr>
              <w:rPr>
                <w:rFonts w:ascii="Cambria Math" w:hAnsi="Cambria Math"/>
                <w:i/>
              </w:rPr>
            </m:ctrlPr>
          </m:sSubSupPr>
          <m:e>
            <m:r>
              <w:rPr>
                <w:rFonts w:ascii="Cambria Math" w:hAnsi="Cambria Math"/>
              </w:rPr>
              <m:t>N</m:t>
            </m:r>
          </m:e>
          <m:sub>
            <m:r>
              <w:rPr>
                <w:rFonts w:ascii="Cambria Math" w:hAnsi="Cambria Math"/>
              </w:rPr>
              <m:t>B</m:t>
            </m:r>
          </m:sub>
          <m:sup>
            <m:r>
              <w:rPr>
                <w:rFonts w:ascii="Cambria Math" w:hAnsi="Cambria Math"/>
              </w:rPr>
              <m:t>'</m:t>
            </m:r>
          </m:sup>
        </m:sSubSup>
      </m:oMath>
      <w:r>
        <w:rPr>
          <w:rFonts w:eastAsiaTheme="minorEastAsia"/>
        </w:rPr>
        <w:t xml:space="preserve"> is the same for all OOK symbols and (2) where the sequence spans the entire OOK waveform.</w:t>
      </w:r>
    </w:p>
    <w:p w14:paraId="5F2786E4" w14:textId="79701F8E" w:rsidR="00B60455" w:rsidRDefault="00B60455" w:rsidP="00B60455">
      <w:pPr>
        <w:rPr>
          <w:rFonts w:eastAsiaTheme="minorEastAsia"/>
        </w:rPr>
      </w:pPr>
      <w:r>
        <w:rPr>
          <w:rFonts w:eastAsiaTheme="minorEastAsia"/>
        </w:rPr>
        <w:lastRenderedPageBreak/>
        <w:t>The COR-WUR will correlated the received signal with the known ON-sequence. We consider 2 approaches:</w:t>
      </w:r>
    </w:p>
    <w:p w14:paraId="0A6EB9A4" w14:textId="45C99998" w:rsidR="00B60455" w:rsidRDefault="00B60455" w:rsidP="00B60455">
      <w:pPr>
        <w:pStyle w:val="ListParagraph"/>
        <w:numPr>
          <w:ilvl w:val="0"/>
          <w:numId w:val="38"/>
        </w:numPr>
        <w:rPr>
          <w:rFonts w:eastAsiaTheme="minorEastAsia"/>
        </w:rPr>
      </w:pPr>
      <w:r w:rsidRPr="00305707">
        <w:rPr>
          <w:rFonts w:eastAsiaTheme="minorEastAsia"/>
          <w:b/>
        </w:rPr>
        <w:t>Per OOK-symbol Correlation</w:t>
      </w:r>
      <w:r>
        <w:rPr>
          <w:rFonts w:eastAsiaTheme="minorEastAsia"/>
        </w:rPr>
        <w:t xml:space="preserve">: The COR-WUR carries out correlation for each OOK symbol. The advantage is that the correlations are short (sequence length of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oMath>
      <w:r>
        <w:rPr>
          <w:rFonts w:eastAsiaTheme="minorEastAsia"/>
        </w:rPr>
        <w:t>) and (in case of Manchester Coding) there are only 2 correlations required to decode one group ID.</w:t>
      </w:r>
    </w:p>
    <w:p w14:paraId="4370F303" w14:textId="7ADC660F" w:rsidR="00B60455" w:rsidRPr="00B60455" w:rsidRDefault="00B60455" w:rsidP="00F521A0">
      <w:pPr>
        <w:pStyle w:val="ListParagraph"/>
        <w:numPr>
          <w:ilvl w:val="0"/>
          <w:numId w:val="38"/>
        </w:numPr>
        <w:rPr>
          <w:rFonts w:eastAsiaTheme="minorEastAsia"/>
        </w:rPr>
      </w:pPr>
      <w:r w:rsidRPr="00305707">
        <w:rPr>
          <w:rFonts w:eastAsiaTheme="minorEastAsia"/>
          <w:b/>
        </w:rPr>
        <w:t>Per OOK-waveform Correlation</w:t>
      </w:r>
      <w:r>
        <w:rPr>
          <w:rFonts w:eastAsiaTheme="minorEastAsia"/>
        </w:rPr>
        <w:t xml:space="preserve">: The COR-WUR jointly correlates across the entire OOK waveform. If </w:t>
      </w:r>
      <m:oMath>
        <m:r>
          <w:rPr>
            <w:rFonts w:ascii="Cambria Math" w:eastAsiaTheme="minorEastAsia" w:hAnsi="Cambria Math"/>
          </w:rPr>
          <m:t>B</m:t>
        </m:r>
      </m:oMath>
      <w:r>
        <w:rPr>
          <w:rFonts w:eastAsiaTheme="minorEastAsia"/>
        </w:rPr>
        <w:t xml:space="preserve"> bits are transmitted, </w:t>
      </w:r>
      <m:oMath>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m:t>
            </m:r>
          </m:sup>
        </m:sSup>
      </m:oMath>
      <w:r>
        <w:rPr>
          <w:rFonts w:eastAsiaTheme="minorEastAsia"/>
        </w:rPr>
        <w:t xml:space="preserve"> correlations are required. The advantage is the increased performance at the expense of higher complexity.</w:t>
      </w:r>
    </w:p>
    <w:p w14:paraId="43D93930" w14:textId="5CCA8420" w:rsidR="00496C4B" w:rsidRDefault="00F521A0" w:rsidP="00F521A0">
      <w:pPr>
        <w:rPr>
          <w:rFonts w:eastAsiaTheme="minorEastAsia"/>
        </w:rPr>
      </w:pPr>
      <w:r>
        <w:rPr>
          <w:rFonts w:eastAsiaTheme="minorEastAsia"/>
        </w:rPr>
        <w:t xml:space="preserve">The performance comparison in </w:t>
      </w:r>
      <w:r>
        <w:rPr>
          <w:rFonts w:eastAsiaTheme="minorEastAsia"/>
        </w:rPr>
        <w:fldChar w:fldCharType="begin"/>
      </w:r>
      <w:r>
        <w:rPr>
          <w:rFonts w:eastAsiaTheme="minorEastAsia"/>
        </w:rPr>
        <w:instrText xml:space="preserve"> REF _Ref158363604 \h </w:instrText>
      </w:r>
      <w:r>
        <w:rPr>
          <w:rFonts w:eastAsiaTheme="minorEastAsia"/>
        </w:rPr>
      </w:r>
      <w:r>
        <w:rPr>
          <w:rFonts w:eastAsiaTheme="minorEastAsia"/>
        </w:rPr>
        <w:fldChar w:fldCharType="separate"/>
      </w:r>
      <w:r w:rsidR="00447191">
        <w:t xml:space="preserve">Figure </w:t>
      </w:r>
      <w:r w:rsidR="00447191">
        <w:rPr>
          <w:noProof/>
        </w:rPr>
        <w:t>4</w:t>
      </w:r>
      <w:r>
        <w:rPr>
          <w:rFonts w:eastAsiaTheme="minorEastAsia"/>
        </w:rPr>
        <w:fldChar w:fldCharType="end"/>
      </w:r>
      <w:r>
        <w:rPr>
          <w:rFonts w:eastAsiaTheme="minorEastAsia"/>
        </w:rPr>
        <w:t xml:space="preserve"> shows that there is no significant performance difference between </w:t>
      </w:r>
      <w:r w:rsidR="00B60455">
        <w:rPr>
          <w:rFonts w:eastAsiaTheme="minorEastAsia"/>
        </w:rPr>
        <w:t>short and long overlaid sequences</w:t>
      </w:r>
      <w:r>
        <w:rPr>
          <w:rFonts w:eastAsiaTheme="minorEastAsia"/>
        </w:rPr>
        <w:t xml:space="preserve">. The performance difference between COR-WUR and ED-WUR is about 6dB for all schemes. </w:t>
      </w:r>
      <w:r w:rsidR="00496C4B">
        <w:rPr>
          <w:rFonts w:eastAsiaTheme="minorEastAsia"/>
        </w:rPr>
        <w:t>Correlation per OOK symbol results in a 1dB loss compared to joint correlation across the entire OOK waveform.</w:t>
      </w:r>
    </w:p>
    <w:p w14:paraId="041369D2" w14:textId="3DF6E5C3" w:rsidR="00F521A0" w:rsidRPr="00F521A0" w:rsidRDefault="00F521A0" w:rsidP="00F521A0">
      <w:r>
        <w:rPr>
          <w:rFonts w:eastAsiaTheme="minorEastAsia"/>
        </w:rPr>
        <w:t>Moreover, the choice of sequence has no impact on the performance of the COR-WUR and has a marginal impact on the ED-WUR. More precisely, using an SSS sequence results in a slight performance degradation because of the resulting spectrum is not matched well to the receive filter (which is kept identical across schemes).</w:t>
      </w:r>
    </w:p>
    <w:p w14:paraId="56CFDFA5" w14:textId="5F85E855" w:rsidR="00F521A0" w:rsidRDefault="00B60455" w:rsidP="00F521A0">
      <w:pPr>
        <w:keepNext/>
        <w:jc w:val="center"/>
      </w:pPr>
      <w:r>
        <w:rPr>
          <w:noProof/>
        </w:rPr>
        <w:drawing>
          <wp:inline distT="0" distB="0" distL="0" distR="0" wp14:anchorId="03917B51" wp14:editId="07F3DAB6">
            <wp:extent cx="4975761" cy="337402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5566" cy="3387456"/>
                    </a:xfrm>
                    <a:prstGeom prst="rect">
                      <a:avLst/>
                    </a:prstGeom>
                    <a:noFill/>
                  </pic:spPr>
                </pic:pic>
              </a:graphicData>
            </a:graphic>
          </wp:inline>
        </w:drawing>
      </w:r>
    </w:p>
    <w:p w14:paraId="2A2F3FC3" w14:textId="58EF330F" w:rsidR="00637A9C" w:rsidRDefault="00F521A0" w:rsidP="00F521A0">
      <w:pPr>
        <w:pStyle w:val="Caption"/>
        <w:jc w:val="center"/>
      </w:pPr>
      <w:bookmarkStart w:id="6" w:name="_Ref158363604"/>
      <w:r>
        <w:t xml:space="preserve">Figure </w:t>
      </w:r>
      <w:r>
        <w:fldChar w:fldCharType="begin"/>
      </w:r>
      <w:r>
        <w:instrText xml:space="preserve"> SEQ Figure \* ARABIC </w:instrText>
      </w:r>
      <w:r>
        <w:fldChar w:fldCharType="separate"/>
      </w:r>
      <w:r w:rsidR="00447191">
        <w:rPr>
          <w:noProof/>
        </w:rPr>
        <w:t>4</w:t>
      </w:r>
      <w:r>
        <w:fldChar w:fldCharType="end"/>
      </w:r>
      <w:bookmarkEnd w:id="6"/>
      <w:r>
        <w:t>: Performance comparison for different overlaid sequences in AWGN.</w:t>
      </w:r>
    </w:p>
    <w:p w14:paraId="631E11DB" w14:textId="3D80805D" w:rsidR="00540A3F" w:rsidRPr="002C3375" w:rsidRDefault="002C3375" w:rsidP="001B7465">
      <w:pPr>
        <w:rPr>
          <w:b/>
        </w:rPr>
      </w:pPr>
      <w:r w:rsidRPr="002C3375">
        <w:rPr>
          <w:b/>
        </w:rPr>
        <w:t>Observation 2: Long ON-sequences spanning multiple OOK symbols need to be evaluated carefully to minimize impact on ED-WUR.</w:t>
      </w:r>
    </w:p>
    <w:p w14:paraId="49B0C2B4" w14:textId="77777777" w:rsidR="002C3375" w:rsidRDefault="002C3375" w:rsidP="001B7465"/>
    <w:p w14:paraId="789377D3" w14:textId="2CE36CD5" w:rsidR="00540A3F" w:rsidRDefault="00044829" w:rsidP="00637A9C">
      <w:pPr>
        <w:pStyle w:val="Heading3"/>
        <w:numPr>
          <w:ilvl w:val="2"/>
          <w:numId w:val="8"/>
        </w:numPr>
      </w:pPr>
      <w:r>
        <w:lastRenderedPageBreak/>
        <w:t>Encoding with Multiple ON-S</w:t>
      </w:r>
      <w:r w:rsidR="00F95F90">
        <w:t>equences</w:t>
      </w:r>
    </w:p>
    <w:p w14:paraId="24F27D9A" w14:textId="7984F4B2" w:rsidR="00637A9C" w:rsidRDefault="00B77EA3" w:rsidP="00B77EA3">
      <w:r>
        <w:t xml:space="preserve">Multiple ON-sequences </w:t>
      </w:r>
      <m:oMath>
        <m:r>
          <w:rPr>
            <w:rFonts w:ascii="Cambria Math" w:hAnsi="Cambria Math"/>
          </w:rPr>
          <m:t>Q</m:t>
        </m:r>
      </m:oMath>
      <w:r>
        <w:rPr>
          <w:rFonts w:eastAsiaTheme="minorEastAsia"/>
        </w:rPr>
        <w:t xml:space="preserve"> </w:t>
      </w:r>
      <w:r>
        <w:t xml:space="preserve">can encode information </w:t>
      </w:r>
      <m:oMath>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Q</m:t>
            </m:r>
          </m:e>
        </m:func>
      </m:oMath>
      <w:r>
        <w:t xml:space="preserve"> by mapping to a specific sequence </w:t>
      </w:r>
      <m:oMath>
        <m:sSub>
          <m:sSubPr>
            <m:ctrlPr>
              <w:rPr>
                <w:rFonts w:ascii="Cambria Math" w:hAnsi="Cambria Math"/>
                <w:i/>
              </w:rPr>
            </m:ctrlPr>
          </m:sSubPr>
          <m:e>
            <m:r>
              <m:rPr>
                <m:sty m:val="bi"/>
              </m:rPr>
              <w:rPr>
                <w:rFonts w:ascii="Cambria Math" w:hAnsi="Cambria Math"/>
              </w:rPr>
              <m:t>a</m:t>
            </m:r>
          </m:e>
          <m:sub>
            <m:r>
              <w:rPr>
                <w:rFonts w:ascii="Cambria Math" w:hAnsi="Cambria Math"/>
              </w:rPr>
              <m:t>q</m:t>
            </m:r>
          </m:sub>
        </m:sSub>
        <m:r>
          <w:rPr>
            <w:rFonts w:ascii="Cambria Math" w:hAnsi="Cambria Math"/>
          </w:rPr>
          <m:t>.</m:t>
        </m:r>
      </m:oMath>
      <w:r>
        <w:rPr>
          <w:rFonts w:eastAsiaTheme="minorEastAsia"/>
        </w:rPr>
        <w:t xml:space="preserve"> </w:t>
      </w:r>
      <w:r w:rsidR="00637A9C">
        <w:t>Longer sequences have the advantage that a larger number of sequences with good cross-correlation properties is available.</w:t>
      </w:r>
      <w:r>
        <w:t xml:space="preserve"> However, the receiver complexity increase with the length of the ON-sequences. </w:t>
      </w:r>
    </w:p>
    <w:p w14:paraId="108EAE3E" w14:textId="77777777" w:rsidR="00340088" w:rsidRDefault="00340088" w:rsidP="00637A9C"/>
    <w:p w14:paraId="757EECB7" w14:textId="77777777" w:rsidR="00216311" w:rsidRDefault="00216311" w:rsidP="00216311">
      <w:pPr>
        <w:pStyle w:val="Heading2"/>
        <w:numPr>
          <w:ilvl w:val="1"/>
          <w:numId w:val="8"/>
        </w:numPr>
        <w:rPr>
          <w:rFonts w:eastAsiaTheme="minorEastAsia"/>
        </w:rPr>
      </w:pPr>
      <w:r>
        <w:rPr>
          <w:rFonts w:eastAsiaTheme="minorEastAsia"/>
        </w:rPr>
        <w:t>Joint OOK and Sequence Encoding</w:t>
      </w:r>
    </w:p>
    <w:p w14:paraId="0458A40C" w14:textId="3E85CBAA" w:rsidR="00637A9C" w:rsidRDefault="00216311" w:rsidP="00637A9C">
      <w:r>
        <w:t xml:space="preserve">The objective states that the same information </w:t>
      </w:r>
      <m:oMath>
        <m:r>
          <m:rPr>
            <m:sty m:val="bi"/>
          </m:rPr>
          <w:rPr>
            <w:rFonts w:ascii="Cambria Math" w:hAnsi="Cambria Math"/>
          </w:rPr>
          <m:t>b</m:t>
        </m:r>
      </m:oMath>
      <w:r>
        <w:rPr>
          <w:rFonts w:eastAsiaTheme="minorEastAsia"/>
        </w:rPr>
        <w:t xml:space="preserve"> is transmitted irrespectively of the WUR-type, i.e. the information encoded with </w:t>
      </w:r>
      <m:oMath>
        <m:r>
          <w:rPr>
            <w:rFonts w:ascii="Cambria Math" w:eastAsiaTheme="minorEastAsia" w:hAnsi="Cambria Math"/>
          </w:rPr>
          <m:t xml:space="preserve">Q </m:t>
        </m:r>
      </m:oMath>
      <w:r>
        <w:rPr>
          <w:rFonts w:eastAsiaTheme="minorEastAsia"/>
        </w:rPr>
        <w:t xml:space="preserve">available sequences is part of </w:t>
      </w:r>
      <m:oMath>
        <m:r>
          <m:rPr>
            <m:sty m:val="bi"/>
          </m:rPr>
          <w:rPr>
            <w:rFonts w:ascii="Cambria Math" w:eastAsiaTheme="minorEastAsia" w:hAnsi="Cambria Math"/>
          </w:rPr>
          <m:t>b</m:t>
        </m:r>
      </m:oMath>
      <w:r>
        <w:rPr>
          <w:rFonts w:eastAsiaTheme="minorEastAsia"/>
        </w:rPr>
        <w:t>.</w:t>
      </w:r>
    </w:p>
    <w:p w14:paraId="16FC3229" w14:textId="2A0B1818" w:rsidR="00216311" w:rsidRDefault="00216311" w:rsidP="00216311">
      <w:r>
        <w:t xml:space="preserve">For better understanding, consider the example in </w:t>
      </w:r>
      <w:r>
        <w:fldChar w:fldCharType="begin"/>
      </w:r>
      <w:r>
        <w:instrText xml:space="preserve"> REF _Ref158039902 \h </w:instrText>
      </w:r>
      <w:r>
        <w:fldChar w:fldCharType="separate"/>
      </w:r>
      <w:r w:rsidR="00447191">
        <w:t xml:space="preserve">Figure </w:t>
      </w:r>
      <w:r w:rsidR="00447191">
        <w:rPr>
          <w:noProof/>
        </w:rPr>
        <w:t>5</w:t>
      </w:r>
      <w:r>
        <w:fldChar w:fldCharType="end"/>
      </w:r>
      <w:r>
        <w:t xml:space="preserve">, where groups 1,2,4 and 5 are signaled to wake up using an OOK-4 waveform with </w:t>
      </w:r>
      <m:oMath>
        <m:r>
          <w:rPr>
            <w:rFonts w:ascii="Cambria Math" w:hAnsi="Cambria Math"/>
          </w:rPr>
          <m:t>M=4</m:t>
        </m:r>
      </m:oMath>
      <w:r>
        <w:rPr>
          <w:rFonts w:eastAsiaTheme="minorEastAsia"/>
        </w:rPr>
        <w:t xml:space="preserve"> and Manchester coding, i.e. 2 groups can be signaled in a signaled OFDM symbol. It can be observed</w:t>
      </w:r>
      <w:r w:rsidR="00570616">
        <w:rPr>
          <w:rFonts w:eastAsiaTheme="minorEastAsia"/>
        </w:rPr>
        <w:t>,</w:t>
      </w:r>
      <w:r>
        <w:rPr>
          <w:rFonts w:eastAsiaTheme="minorEastAsia"/>
        </w:rPr>
        <w:t xml:space="preserve"> that each group is encoded in OOK-symbols at a specific time. Thus, the UEs will are not required to decode the entire OOK-waveform, but may only decode the portion containing their group ID. If repetition is required, it may be advantageous to repeat a group ID on consecutive OOK symbols so that the ED-WUR may go back to sleep faster and save power. </w:t>
      </w:r>
    </w:p>
    <w:p w14:paraId="641CFA47" w14:textId="77777777" w:rsidR="00216311" w:rsidRDefault="00216311" w:rsidP="00216311">
      <w:pPr>
        <w:keepNext/>
      </w:pPr>
      <w:r>
        <w:rPr>
          <w:noProof/>
        </w:rPr>
        <w:drawing>
          <wp:inline distT="0" distB="0" distL="0" distR="0" wp14:anchorId="78B3A98E" wp14:editId="1F7C9B68">
            <wp:extent cx="5790565" cy="175297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00811" cy="1756080"/>
                    </a:xfrm>
                    <a:prstGeom prst="rect">
                      <a:avLst/>
                    </a:prstGeom>
                    <a:noFill/>
                  </pic:spPr>
                </pic:pic>
              </a:graphicData>
            </a:graphic>
          </wp:inline>
        </w:drawing>
      </w:r>
    </w:p>
    <w:p w14:paraId="46BA5627" w14:textId="6088EB4E" w:rsidR="00216311" w:rsidRDefault="00216311" w:rsidP="00216311">
      <w:pPr>
        <w:pStyle w:val="Caption"/>
        <w:jc w:val="center"/>
      </w:pPr>
      <w:bookmarkStart w:id="7" w:name="_Ref158039902"/>
      <w:bookmarkStart w:id="8" w:name="_Ref158039896"/>
      <w:r>
        <w:t xml:space="preserve">Figure </w:t>
      </w:r>
      <w:r>
        <w:fldChar w:fldCharType="begin"/>
      </w:r>
      <w:r>
        <w:instrText xml:space="preserve"> SEQ Figure \* ARABIC </w:instrText>
      </w:r>
      <w:r>
        <w:fldChar w:fldCharType="separate"/>
      </w:r>
      <w:r w:rsidR="00447191">
        <w:rPr>
          <w:noProof/>
        </w:rPr>
        <w:t>5</w:t>
      </w:r>
      <w:r>
        <w:fldChar w:fldCharType="end"/>
      </w:r>
      <w:bookmarkEnd w:id="7"/>
      <w:r>
        <w:t xml:space="preserve">: Example of OOK-4 WUS, with </w:t>
      </w:r>
      <m:oMath>
        <m:r>
          <w:rPr>
            <w:rFonts w:ascii="Cambria Math" w:hAnsi="Cambria Math"/>
          </w:rPr>
          <m:t>M=4</m:t>
        </m:r>
      </m:oMath>
      <w:r>
        <w:t>, Manchester coding and 8 groups</w:t>
      </w:r>
      <w:r w:rsidR="00E17993">
        <w:t xml:space="preserve">, </w:t>
      </w:r>
      <w:r w:rsidR="00E17993">
        <w:t xml:space="preserve">b = [11011000]  </w:t>
      </w:r>
      <w:r>
        <w:t>.</w:t>
      </w:r>
      <w:bookmarkEnd w:id="8"/>
    </w:p>
    <w:p w14:paraId="7587E045" w14:textId="7FFEA380" w:rsidR="00216311" w:rsidRDefault="00216311" w:rsidP="00216311">
      <w:r>
        <w:t xml:space="preserve">Concerning the COR-WUR, the information is decoded by correlating with a </w:t>
      </w:r>
      <w:r w:rsidRPr="00D44092">
        <w:rPr>
          <w:i/>
        </w:rPr>
        <w:t>known</w:t>
      </w:r>
      <w:r>
        <w:t xml:space="preserve"> ON-sequence(s)</w:t>
      </w:r>
      <w:r w:rsidR="00F058A9">
        <w:t xml:space="preserve"> </w:t>
      </w:r>
      <m:oMath>
        <m:sSub>
          <m:sSubPr>
            <m:ctrlPr>
              <w:rPr>
                <w:rFonts w:ascii="Cambria Math" w:hAnsi="Cambria Math"/>
                <w:i/>
              </w:rPr>
            </m:ctrlPr>
          </m:sSubPr>
          <m:e>
            <m:r>
              <m:rPr>
                <m:sty m:val="bi"/>
              </m:rPr>
              <w:rPr>
                <w:rFonts w:ascii="Cambria Math" w:hAnsi="Cambria Math"/>
              </w:rPr>
              <m:t>a</m:t>
            </m:r>
          </m:e>
          <m:sub>
            <m:r>
              <w:rPr>
                <w:rFonts w:ascii="Cambria Math" w:hAnsi="Cambria Math"/>
              </w:rPr>
              <m:t>q</m:t>
            </m:r>
          </m:sub>
        </m:sSub>
      </m:oMath>
      <w:r>
        <w:t xml:space="preserve">. In case of a single ON-sequence, the information is decoded by correlating each OOK symbol with the known sequence and comparing the absolute value of adjacent OOK symbol (in case of Manchester coding). With this strategy, the OOK waveform of the sequence-based waveform are of the same duration because the same information </w:t>
      </w:r>
      <w:r w:rsidR="00570616">
        <w:t>is transmitted to both receiver types</w:t>
      </w:r>
      <w:r>
        <w:t>.</w:t>
      </w:r>
    </w:p>
    <w:p w14:paraId="656190BF" w14:textId="4AF6F39D" w:rsidR="00C53E7A" w:rsidRDefault="00C53E7A" w:rsidP="00C53E7A">
      <w:r>
        <w:t xml:space="preserve">If </w:t>
      </w:r>
      <w:r w:rsidRPr="00FF69ED">
        <w:rPr>
          <w:i/>
        </w:rPr>
        <w:t>multiple</w:t>
      </w:r>
      <w:r>
        <w:t xml:space="preserve"> ON-sequences are used to encode information, the question is which groups should be signaled via the sequences because the groups encoded with OOK are fixed.</w:t>
      </w:r>
    </w:p>
    <w:p w14:paraId="3CE11661" w14:textId="7EB91FF1" w:rsidR="00C53E7A" w:rsidRDefault="00D86553" w:rsidP="00C53E7A">
      <w:r>
        <w:fldChar w:fldCharType="begin"/>
      </w:r>
      <w:r>
        <w:instrText xml:space="preserve"> REF _Ref159243577 \h </w:instrText>
      </w:r>
      <w:r>
        <w:fldChar w:fldCharType="separate"/>
      </w:r>
      <w:r w:rsidR="00447191">
        <w:t xml:space="preserve">Figure </w:t>
      </w:r>
      <w:r w:rsidR="00447191">
        <w:rPr>
          <w:noProof/>
        </w:rPr>
        <w:t>6</w:t>
      </w:r>
      <w:r>
        <w:fldChar w:fldCharType="end"/>
      </w:r>
      <w:r>
        <w:t xml:space="preserve"> show a joint encoding with </w:t>
      </w:r>
      <m:oMath>
        <m:r>
          <w:rPr>
            <w:rFonts w:ascii="Cambria Math" w:hAnsi="Cambria Math"/>
          </w:rPr>
          <m:t>Q=2</m:t>
        </m:r>
      </m:oMath>
      <w:r>
        <w:rPr>
          <w:rFonts w:eastAsiaTheme="minorEastAsia"/>
        </w:rPr>
        <w:t xml:space="preserve"> sequences, the number in the ON-pulse denotes the group ID that is signaled with sequence encoding. </w:t>
      </w:r>
      <w:r w:rsidR="00867BA2" w:rsidRPr="00867BA2">
        <w:rPr>
          <w:rFonts w:ascii="Calibri" w:eastAsia="Times New Roman" w:hAnsi="Calibri" w:cs="Times New Roman"/>
        </w:rPr>
        <w:t xml:space="preserve">Therefore, the COR-WUR can decode the payload </w:t>
      </w:r>
      <m:oMath>
        <m:r>
          <w:rPr>
            <w:rFonts w:ascii="Cambria Math" w:eastAsia="Times New Roman" w:hAnsi="Cambria Math" w:cs="Times New Roman"/>
          </w:rPr>
          <m:t>B</m:t>
        </m:r>
      </m:oMath>
      <w:r w:rsidR="00867BA2" w:rsidRPr="00867BA2">
        <w:rPr>
          <w:rFonts w:ascii="Calibri" w:eastAsia="Times New Roman" w:hAnsi="Calibri" w:cs="Times New Roman"/>
        </w:rPr>
        <w:t xml:space="preserve"> by only receiving the first 2 OFDM symbols instead of all 4 OFDM symbols. To improve detection performance of the COR-WUR, the payload can be partially repeated on the last 2 OFDM symbols. To allow for coherent combining at the COR-WUR, the same groups have to be encoded in one coded OOK symbol (2 consecutive symbols in this example). More precisely, the first 2 OOK symbols encode group 1 through position of the ON pulse and group 5 through the ON-sequences. When group 5 is signaled with OOK </w:t>
      </w:r>
      <w:r w:rsidR="00867BA2">
        <w:rPr>
          <w:rFonts w:ascii="Calibri" w:eastAsia="Times New Roman" w:hAnsi="Calibri" w:cs="Times New Roman"/>
        </w:rPr>
        <w:lastRenderedPageBreak/>
        <w:t>encoding</w:t>
      </w:r>
      <w:r w:rsidR="00867BA2" w:rsidRPr="00867BA2">
        <w:rPr>
          <w:rFonts w:ascii="Calibri" w:eastAsia="Times New Roman" w:hAnsi="Calibri" w:cs="Times New Roman"/>
        </w:rPr>
        <w:t xml:space="preserve"> in the first two pulses in the second OFDM symbol, the ON-sequence encodes group ID 1. Hence, the correlation values of both cases can be combined since they signal the same groups.</w:t>
      </w:r>
    </w:p>
    <w:p w14:paraId="67319F02" w14:textId="03E0BD7C" w:rsidR="00C53E7A" w:rsidRDefault="00C53E7A" w:rsidP="00C53E7A"/>
    <w:p w14:paraId="618AD5B7" w14:textId="77777777" w:rsidR="00C53E7A" w:rsidRDefault="00C53E7A" w:rsidP="00C53E7A">
      <w:pPr>
        <w:keepNext/>
        <w:jc w:val="center"/>
      </w:pPr>
      <w:r>
        <w:rPr>
          <w:noProof/>
        </w:rPr>
        <w:drawing>
          <wp:inline distT="0" distB="0" distL="0" distR="0" wp14:anchorId="3D090F52" wp14:editId="44FDB5E1">
            <wp:extent cx="5918780" cy="2375724"/>
            <wp:effectExtent l="0" t="0" r="0" b="5715"/>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9175" cy="2379896"/>
                    </a:xfrm>
                    <a:prstGeom prst="rect">
                      <a:avLst/>
                    </a:prstGeom>
                    <a:noFill/>
                  </pic:spPr>
                </pic:pic>
              </a:graphicData>
            </a:graphic>
          </wp:inline>
        </w:drawing>
      </w:r>
    </w:p>
    <w:p w14:paraId="5FD1FABD" w14:textId="35B9F358" w:rsidR="00C53E7A" w:rsidRDefault="00C53E7A" w:rsidP="00C53E7A">
      <w:pPr>
        <w:pStyle w:val="Caption"/>
        <w:jc w:val="center"/>
      </w:pPr>
      <w:bookmarkStart w:id="9" w:name="_Ref159243577"/>
      <w:r>
        <w:t xml:space="preserve">Figure </w:t>
      </w:r>
      <w:r>
        <w:fldChar w:fldCharType="begin"/>
      </w:r>
      <w:r>
        <w:instrText xml:space="preserve"> SEQ Figure \* ARABIC </w:instrText>
      </w:r>
      <w:r>
        <w:fldChar w:fldCharType="separate"/>
      </w:r>
      <w:r w:rsidR="00447191">
        <w:rPr>
          <w:noProof/>
        </w:rPr>
        <w:t>6</w:t>
      </w:r>
      <w:r>
        <w:fldChar w:fldCharType="end"/>
      </w:r>
      <w:bookmarkEnd w:id="9"/>
      <w:r>
        <w:t xml:space="preserve">: Example of OOK-4 WUS, Manchester coding and 8 groups, M=4, B=8 b = [11011000]  and </w:t>
      </w:r>
      <m:oMath>
        <m:r>
          <w:rPr>
            <w:rFonts w:ascii="Cambria Math" w:hAnsi="Cambria Math"/>
          </w:rPr>
          <m:t>Q=2</m:t>
        </m:r>
      </m:oMath>
      <w:r w:rsidRPr="00C53E7A">
        <w:t xml:space="preserve"> sequences</w:t>
      </w:r>
      <w:r w:rsidR="00AF4E58">
        <w:t>.</w:t>
      </w:r>
    </w:p>
    <w:p w14:paraId="2CDD663A" w14:textId="77777777" w:rsidR="00C53E7A" w:rsidRDefault="00C53E7A" w:rsidP="00C53E7A"/>
    <w:p w14:paraId="224B03A5" w14:textId="14258A94" w:rsidR="00540B7B" w:rsidRDefault="00540B7B" w:rsidP="00540B7B">
      <w:r>
        <w:fldChar w:fldCharType="begin"/>
      </w:r>
      <w:r>
        <w:instrText xml:space="preserve"> REF _Ref158045731 \h </w:instrText>
      </w:r>
      <w:r>
        <w:fldChar w:fldCharType="separate"/>
      </w:r>
      <w:r w:rsidR="00447191">
        <w:t xml:space="preserve">Figure </w:t>
      </w:r>
      <w:r w:rsidR="00447191">
        <w:rPr>
          <w:noProof/>
        </w:rPr>
        <w:t>7</w:t>
      </w:r>
      <w:r>
        <w:fldChar w:fldCharType="end"/>
      </w:r>
      <w:r>
        <w:t xml:space="preserve"> shows an example with extended Manchester coding </w:t>
      </w:r>
      <m:oMath>
        <m:r>
          <w:rPr>
            <w:rFonts w:ascii="Cambria Math" w:hAnsi="Cambria Math"/>
          </w:rPr>
          <m:t>B=2</m:t>
        </m:r>
      </m:oMath>
      <w:r>
        <w:rPr>
          <w:rFonts w:eastAsiaTheme="minorEastAsia"/>
        </w:rPr>
        <w:t xml:space="preserve"> and otherwise the same parameters as in the previous example in </w:t>
      </w:r>
      <w:r>
        <w:rPr>
          <w:rFonts w:eastAsiaTheme="minorEastAsia"/>
        </w:rPr>
        <w:fldChar w:fldCharType="begin"/>
      </w:r>
      <w:r>
        <w:rPr>
          <w:rFonts w:eastAsiaTheme="minorEastAsia"/>
        </w:rPr>
        <w:instrText xml:space="preserve"> REF _Ref158039902 \h </w:instrText>
      </w:r>
      <w:r>
        <w:rPr>
          <w:rFonts w:eastAsiaTheme="minorEastAsia"/>
        </w:rPr>
      </w:r>
      <w:r>
        <w:rPr>
          <w:rFonts w:eastAsiaTheme="minorEastAsia"/>
        </w:rPr>
        <w:fldChar w:fldCharType="separate"/>
      </w:r>
      <w:r w:rsidR="00447191">
        <w:t xml:space="preserve">Figure </w:t>
      </w:r>
      <w:r w:rsidR="00447191">
        <w:rPr>
          <w:noProof/>
        </w:rPr>
        <w:t>5</w:t>
      </w:r>
      <w:r>
        <w:rPr>
          <w:rFonts w:eastAsiaTheme="minorEastAsia"/>
        </w:rPr>
        <w:fldChar w:fldCharType="end"/>
      </w:r>
      <w:r>
        <w:rPr>
          <w:rFonts w:eastAsiaTheme="minorEastAsia"/>
        </w:rPr>
        <w:t>. It can be observed that the position of the ON-sequence within an OFDM symbol encodes 2 group IDs.</w:t>
      </w:r>
    </w:p>
    <w:p w14:paraId="32D7889D" w14:textId="77777777" w:rsidR="00540B7B" w:rsidRDefault="00540B7B" w:rsidP="00540B7B">
      <w:pPr>
        <w:rPr>
          <w:rFonts w:eastAsiaTheme="minorEastAsia"/>
          <w:b/>
        </w:rPr>
      </w:pPr>
    </w:p>
    <w:p w14:paraId="11A0C74E" w14:textId="1EBEFA36" w:rsidR="00540B7B" w:rsidRDefault="00D754D0" w:rsidP="00D754D0">
      <w:pPr>
        <w:keepNext/>
        <w:jc w:val="center"/>
      </w:pPr>
      <w:r>
        <w:rPr>
          <w:noProof/>
        </w:rPr>
        <w:drawing>
          <wp:inline distT="0" distB="0" distL="0" distR="0" wp14:anchorId="1F91A38A" wp14:editId="313BA845">
            <wp:extent cx="5409882" cy="2109364"/>
            <wp:effectExtent l="0" t="0" r="0"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17619" cy="2112381"/>
                    </a:xfrm>
                    <a:prstGeom prst="rect">
                      <a:avLst/>
                    </a:prstGeom>
                    <a:noFill/>
                  </pic:spPr>
                </pic:pic>
              </a:graphicData>
            </a:graphic>
          </wp:inline>
        </w:drawing>
      </w:r>
    </w:p>
    <w:p w14:paraId="600AADC3" w14:textId="30BD1BC5" w:rsidR="00540B7B" w:rsidRDefault="00540B7B" w:rsidP="00540B7B">
      <w:pPr>
        <w:pStyle w:val="Caption"/>
        <w:jc w:val="center"/>
        <w:rPr>
          <w:rFonts w:eastAsiaTheme="minorEastAsia"/>
          <w:b/>
        </w:rPr>
      </w:pPr>
      <w:bookmarkStart w:id="10" w:name="_Ref158045731"/>
      <w:r>
        <w:t xml:space="preserve">Figure </w:t>
      </w:r>
      <w:r>
        <w:fldChar w:fldCharType="begin"/>
      </w:r>
      <w:r>
        <w:instrText xml:space="preserve"> SEQ Figure \* ARABIC </w:instrText>
      </w:r>
      <w:r>
        <w:fldChar w:fldCharType="separate"/>
      </w:r>
      <w:r w:rsidR="00447191">
        <w:rPr>
          <w:noProof/>
        </w:rPr>
        <w:t>7</w:t>
      </w:r>
      <w:r>
        <w:fldChar w:fldCharType="end"/>
      </w:r>
      <w:bookmarkEnd w:id="10"/>
      <w:r w:rsidR="0077247F">
        <w:t>:</w:t>
      </w:r>
      <w:r w:rsidR="00D754D0">
        <w:t xml:space="preserve"> Example of OOK-4 WUS, Manchester coding and 8 groups</w:t>
      </w:r>
      <w:r w:rsidR="00D754D0" w:rsidRPr="00D754D0">
        <w:rPr>
          <w:rFonts w:ascii="Cambria Math" w:hAnsi="Cambria Math" w:cs="Cambria Math"/>
        </w:rPr>
        <w:t xml:space="preserve"> 𝑀</w:t>
      </w:r>
      <w:r w:rsidR="00D754D0" w:rsidRPr="00D754D0">
        <w:t xml:space="preserve">=4, </w:t>
      </w:r>
      <w:r w:rsidR="00D754D0" w:rsidRPr="00D754D0">
        <w:rPr>
          <w:rFonts w:ascii="Cambria Math" w:hAnsi="Cambria Math" w:cs="Cambria Math"/>
        </w:rPr>
        <w:t>𝐵</w:t>
      </w:r>
      <w:r w:rsidR="00D754D0" w:rsidRPr="00D754D0">
        <w:t xml:space="preserve">=8, b = [11011000], </w:t>
      </w:r>
      <w:r w:rsidR="00D754D0" w:rsidRPr="00D754D0">
        <w:rPr>
          <w:rFonts w:ascii="Cambria Math" w:hAnsi="Cambria Math" w:cs="Cambria Math"/>
        </w:rPr>
        <w:t>𝐿</w:t>
      </w:r>
      <w:r w:rsidR="00D754D0" w:rsidRPr="00D754D0">
        <w:t xml:space="preserve">=4 </w:t>
      </w:r>
      <w:r w:rsidR="00D754D0" w:rsidRPr="00D754D0">
        <w:rPr>
          <w:rFonts w:ascii="Cambria Math" w:hAnsi="Cambria Math" w:cs="Cambria Math"/>
        </w:rPr>
        <w:t>𝑂𝐹𝐷𝑀</w:t>
      </w:r>
      <w:r w:rsidR="00D754D0" w:rsidRPr="00D754D0">
        <w:t xml:space="preserve"> </w:t>
      </w:r>
      <w:r w:rsidR="00D754D0" w:rsidRPr="00D754D0">
        <w:rPr>
          <w:rFonts w:ascii="Cambria Math" w:hAnsi="Cambria Math" w:cs="Cambria Math"/>
        </w:rPr>
        <w:t>𝑠𝑦𝑚𝑏𝑜𝑙𝑠</w:t>
      </w:r>
      <w:r w:rsidR="00D754D0" w:rsidRPr="00D754D0">
        <w:t xml:space="preserve"> and 4 sequences</w:t>
      </w:r>
      <w:r w:rsidR="00D754D0">
        <w:t>.</w:t>
      </w:r>
    </w:p>
    <w:p w14:paraId="6ACC2645" w14:textId="184A80C3" w:rsidR="00C53E7A" w:rsidRDefault="00540B7B" w:rsidP="00C53E7A">
      <w:pPr>
        <w:rPr>
          <w:rFonts w:eastAsiaTheme="minorEastAsia"/>
        </w:rPr>
      </w:pPr>
      <w:r>
        <w:t xml:space="preserve">Since the power is concentrated in a single OOK-symbol instead of 2 OOK symbols, there is a 3 dB gain for both ED-WUR and COR-WUR. However, in case of multiple ON-sequences, less bits can be encoded than in the example in </w:t>
      </w:r>
      <w:r>
        <w:rPr>
          <w:rFonts w:eastAsiaTheme="minorEastAsia"/>
        </w:rPr>
        <w:fldChar w:fldCharType="begin"/>
      </w:r>
      <w:r>
        <w:rPr>
          <w:rFonts w:eastAsiaTheme="minorEastAsia"/>
        </w:rPr>
        <w:instrText xml:space="preserve"> REF _Ref158039902 \h </w:instrText>
      </w:r>
      <w:r>
        <w:rPr>
          <w:rFonts w:eastAsiaTheme="minorEastAsia"/>
        </w:rPr>
      </w:r>
      <w:r>
        <w:rPr>
          <w:rFonts w:eastAsiaTheme="minorEastAsia"/>
        </w:rPr>
        <w:fldChar w:fldCharType="separate"/>
      </w:r>
      <w:r w:rsidR="00447191">
        <w:t xml:space="preserve">Figure </w:t>
      </w:r>
      <w:r w:rsidR="00447191">
        <w:rPr>
          <w:noProof/>
        </w:rPr>
        <w:t>5</w:t>
      </w:r>
      <w:r>
        <w:rPr>
          <w:rFonts w:eastAsiaTheme="minorEastAsia"/>
        </w:rPr>
        <w:fldChar w:fldCharType="end"/>
      </w:r>
      <w:r>
        <w:rPr>
          <w:rFonts w:eastAsiaTheme="minorEastAsia"/>
        </w:rPr>
        <w:t xml:space="preserve"> because there are fewer ON-pulses. For instance, 2 ON-sequences can </w:t>
      </w:r>
      <w:r>
        <w:rPr>
          <w:rFonts w:eastAsiaTheme="minorEastAsia"/>
        </w:rPr>
        <w:lastRenderedPageBreak/>
        <w:t xml:space="preserve">encode 2 bits over the entire OOK-4 waveform, as opposed to 4 bits in </w:t>
      </w:r>
      <w:r>
        <w:rPr>
          <w:rFonts w:eastAsiaTheme="minorEastAsia"/>
        </w:rPr>
        <w:fldChar w:fldCharType="begin"/>
      </w:r>
      <w:r>
        <w:rPr>
          <w:rFonts w:eastAsiaTheme="minorEastAsia"/>
        </w:rPr>
        <w:instrText xml:space="preserve"> REF _Ref158039902 \h </w:instrText>
      </w:r>
      <w:r>
        <w:rPr>
          <w:rFonts w:eastAsiaTheme="minorEastAsia"/>
        </w:rPr>
      </w:r>
      <w:r>
        <w:rPr>
          <w:rFonts w:eastAsiaTheme="minorEastAsia"/>
        </w:rPr>
        <w:fldChar w:fldCharType="separate"/>
      </w:r>
      <w:r w:rsidR="00447191">
        <w:t xml:space="preserve">Figure </w:t>
      </w:r>
      <w:r w:rsidR="00447191">
        <w:rPr>
          <w:noProof/>
        </w:rPr>
        <w:t>5</w:t>
      </w:r>
      <w:r>
        <w:rPr>
          <w:rFonts w:eastAsiaTheme="minorEastAsia"/>
        </w:rPr>
        <w:fldChar w:fldCharType="end"/>
      </w:r>
      <w:r>
        <w:rPr>
          <w:rFonts w:eastAsiaTheme="minorEastAsia"/>
        </w:rPr>
        <w:t>. However, the</w:t>
      </w:r>
      <w:r>
        <w:rPr>
          <w:rFonts w:eastAsiaTheme="minorEastAsia"/>
        </w:rPr>
        <w:t xml:space="preserve"> power in the ON-pulse is which results in an overall performance gain</w:t>
      </w:r>
      <w:r>
        <w:rPr>
          <w:rFonts w:eastAsiaTheme="minorEastAsia"/>
        </w:rPr>
        <w:t>.</w:t>
      </w:r>
    </w:p>
    <w:p w14:paraId="7D3A85CA" w14:textId="7F417DDF" w:rsidR="003C04AD" w:rsidRPr="003C04AD" w:rsidRDefault="003C04AD" w:rsidP="00C53E7A">
      <w:pPr>
        <w:rPr>
          <w:rFonts w:eastAsiaTheme="minorEastAsia"/>
          <w:b/>
        </w:rPr>
      </w:pPr>
      <w:r w:rsidRPr="003C04AD">
        <w:rPr>
          <w:rFonts w:eastAsiaTheme="minorEastAsia"/>
          <w:b/>
        </w:rPr>
        <w:t>Proposal 2: For multiple ON-Sequences, jointly encode the payload with OOK and sequence encoding.</w:t>
      </w:r>
    </w:p>
    <w:p w14:paraId="259F0873" w14:textId="77777777" w:rsidR="003C04AD" w:rsidRPr="003C04AD" w:rsidRDefault="003C04AD" w:rsidP="00C53E7A">
      <w:pPr>
        <w:rPr>
          <w:rFonts w:eastAsiaTheme="minorEastAsia"/>
        </w:rPr>
      </w:pPr>
    </w:p>
    <w:p w14:paraId="67EB8EAD" w14:textId="31CA2FC5" w:rsidR="00B305B7" w:rsidRDefault="00B305B7" w:rsidP="00B305B7">
      <w:pPr>
        <w:pStyle w:val="Heading2"/>
        <w:numPr>
          <w:ilvl w:val="1"/>
          <w:numId w:val="8"/>
        </w:numPr>
        <w:rPr>
          <w:rFonts w:eastAsiaTheme="minorEastAsia"/>
        </w:rPr>
      </w:pPr>
      <w:r>
        <w:rPr>
          <w:rFonts w:eastAsiaTheme="minorEastAsia"/>
        </w:rPr>
        <w:t>WUR-type Dependent Wake-Up</w:t>
      </w:r>
    </w:p>
    <w:p w14:paraId="53557686" w14:textId="0760D43C" w:rsidR="00C53E7A" w:rsidRDefault="00B305B7" w:rsidP="00C53E7A">
      <w:r>
        <w:t xml:space="preserve">As explained earlier, the grouping criteria will likely result in mixed groups, i.e. groups that contain both ED-WUR and COR-WUR UEs. </w:t>
      </w:r>
    </w:p>
    <w:p w14:paraId="37229C2A" w14:textId="708E502F" w:rsidR="00B305B7" w:rsidRDefault="00C53E7A" w:rsidP="00B305B7">
      <w:r>
        <w:t xml:space="preserve">If </w:t>
      </w:r>
      <w:r w:rsidRPr="00FF69ED">
        <w:rPr>
          <w:i/>
        </w:rPr>
        <w:t>multiple</w:t>
      </w:r>
      <w:r>
        <w:t xml:space="preserve"> ON-sequences are used to encode information</w:t>
      </w:r>
      <w:r w:rsidR="00B305B7">
        <w:t xml:space="preserve">, ED-WUR and COR-WUR can receive different information through OOK encoding and sequence encoding, respectively. For instance, if 2 sequences are available, one group ID can be signaled </w:t>
      </w:r>
      <w:r w:rsidR="00B305B7" w:rsidRPr="00B305B7">
        <w:rPr>
          <w:i/>
        </w:rPr>
        <w:t>independently</w:t>
      </w:r>
      <w:r w:rsidR="00B305B7">
        <w:t xml:space="preserve"> of the underlying OOK encoding.</w:t>
      </w:r>
    </w:p>
    <w:p w14:paraId="5FF12D2E" w14:textId="1B05B635" w:rsidR="00C53E7A" w:rsidRDefault="00C53E7A" w:rsidP="00C53E7A">
      <w:r>
        <w:t>If a group contains both COR-WUR and ED-WUR and the gNB wants to wake up a UE with an ED-WUR, it can signal 0 to the COR-WUR in that group and 1 to the ED-WUR. This avoids unnecessary wake ups of COR-WUR UEs. However, the WI objective states “…</w:t>
      </w:r>
      <w:r w:rsidRPr="00D828E5">
        <w:t>the same information is delivered irrespective of LP-WUR type</w:t>
      </w:r>
      <w:r>
        <w:t xml:space="preserve">…”. We suggest to consider the advantages, in terms of reduction of unnecessary paging, of waking up COR-WUR and ED-WUR independently and potentially revise the </w:t>
      </w:r>
      <w:r w:rsidR="00B305B7">
        <w:t>assumption</w:t>
      </w:r>
      <w:r>
        <w:t xml:space="preserve"> in the </w:t>
      </w:r>
      <w:r w:rsidR="00B305B7">
        <w:t xml:space="preserve">WI </w:t>
      </w:r>
      <w:r>
        <w:t>objective.</w:t>
      </w:r>
    </w:p>
    <w:p w14:paraId="381243C5" w14:textId="0F48C40B" w:rsidR="00A13720" w:rsidRPr="001F1757" w:rsidRDefault="00C53E7A" w:rsidP="00740145">
      <w:pPr>
        <w:rPr>
          <w:b/>
        </w:rPr>
      </w:pPr>
      <w:r w:rsidRPr="001F1757">
        <w:rPr>
          <w:b/>
        </w:rPr>
        <w:t>Proposal</w:t>
      </w:r>
      <w:r w:rsidR="001F1757" w:rsidRPr="001F1757">
        <w:rPr>
          <w:b/>
        </w:rPr>
        <w:t xml:space="preserve"> 3</w:t>
      </w:r>
      <w:r w:rsidRPr="001F1757">
        <w:rPr>
          <w:b/>
        </w:rPr>
        <w:t>: C</w:t>
      </w:r>
      <w:r w:rsidR="00CE6DB1">
        <w:rPr>
          <w:b/>
        </w:rPr>
        <w:t>onsider WUR-type dependent wake-</w:t>
      </w:r>
      <w:r w:rsidRPr="001F1757">
        <w:rPr>
          <w:b/>
        </w:rPr>
        <w:t>up to reduce unnecessary wake-ups.</w:t>
      </w:r>
    </w:p>
    <w:p w14:paraId="50DDBCD2" w14:textId="4A8696EE" w:rsidR="00791AE6" w:rsidRDefault="00791AE6" w:rsidP="00B305B7">
      <w:pPr>
        <w:pStyle w:val="Heading1"/>
        <w:numPr>
          <w:ilvl w:val="0"/>
          <w:numId w:val="8"/>
        </w:numPr>
      </w:pPr>
      <w:r>
        <w:t>Simulation Results</w:t>
      </w:r>
    </w:p>
    <w:p w14:paraId="1D7396FA" w14:textId="206EB121" w:rsidR="00791AE6" w:rsidRPr="00A34D05" w:rsidRDefault="00147252" w:rsidP="00A34D05">
      <w:r>
        <w:fldChar w:fldCharType="begin"/>
      </w:r>
      <w:r>
        <w:instrText xml:space="preserve"> REF _Ref131796715 \h </w:instrText>
      </w:r>
      <w:r>
        <w:fldChar w:fldCharType="separate"/>
      </w:r>
      <w:r w:rsidR="00447191">
        <w:t xml:space="preserve">Table </w:t>
      </w:r>
      <w:r w:rsidR="00447191">
        <w:rPr>
          <w:noProof/>
        </w:rPr>
        <w:t>4</w:t>
      </w:r>
      <w:r>
        <w:fldChar w:fldCharType="end"/>
      </w:r>
      <w:r>
        <w:t xml:space="preserve"> shows the general link-level simulation assumptions.</w:t>
      </w:r>
    </w:p>
    <w:tbl>
      <w:tblPr>
        <w:tblStyle w:val="GridTable1Light"/>
        <w:tblW w:w="0" w:type="auto"/>
        <w:tblLook w:val="04A0" w:firstRow="1" w:lastRow="0" w:firstColumn="1" w:lastColumn="0" w:noHBand="0" w:noVBand="1"/>
      </w:tblPr>
      <w:tblGrid>
        <w:gridCol w:w="4675"/>
        <w:gridCol w:w="4675"/>
      </w:tblGrid>
      <w:tr w:rsidR="00C33E44" w14:paraId="70E15259" w14:textId="77777777" w:rsidTr="00655E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044FAF26" w14:textId="77777777" w:rsidR="00C33E44" w:rsidRDefault="00C33E44" w:rsidP="00655E7C">
            <w:r>
              <w:t>Parameter</w:t>
            </w:r>
          </w:p>
        </w:tc>
        <w:tc>
          <w:tcPr>
            <w:tcW w:w="4675" w:type="dxa"/>
          </w:tcPr>
          <w:p w14:paraId="7FFEE698" w14:textId="77777777" w:rsidR="00C33E44" w:rsidRDefault="00C33E44" w:rsidP="00655E7C">
            <w:pPr>
              <w:cnfStyle w:val="100000000000" w:firstRow="1" w:lastRow="0" w:firstColumn="0" w:lastColumn="0" w:oddVBand="0" w:evenVBand="0" w:oddHBand="0" w:evenHBand="0" w:firstRowFirstColumn="0" w:firstRowLastColumn="0" w:lastRowFirstColumn="0" w:lastRowLastColumn="0"/>
            </w:pPr>
            <w:r>
              <w:t>Value</w:t>
            </w:r>
          </w:p>
        </w:tc>
      </w:tr>
      <w:tr w:rsidR="00C33E44" w14:paraId="62AB220C"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0F21075D" w14:textId="77777777" w:rsidR="00C33E44" w:rsidRDefault="00C33E44" w:rsidP="00655E7C">
            <w:r>
              <w:t>Carrier Frequency</w:t>
            </w:r>
          </w:p>
        </w:tc>
        <w:tc>
          <w:tcPr>
            <w:tcW w:w="4675" w:type="dxa"/>
          </w:tcPr>
          <w:p w14:paraId="012424F9" w14:textId="6174020E" w:rsidR="00C33E44" w:rsidRDefault="00C33E44" w:rsidP="00655E7C">
            <w:pPr>
              <w:cnfStyle w:val="000000000000" w:firstRow="0" w:lastRow="0" w:firstColumn="0" w:lastColumn="0" w:oddVBand="0" w:evenVBand="0" w:oddHBand="0" w:evenHBand="0" w:firstRowFirstColumn="0" w:firstRowLastColumn="0" w:lastRowFirstColumn="0" w:lastRowLastColumn="0"/>
            </w:pPr>
            <w:r>
              <w:t>2.6 GHz (FDD)</w:t>
            </w:r>
          </w:p>
        </w:tc>
      </w:tr>
      <w:tr w:rsidR="00C33E44" w14:paraId="1D2A4A7D"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70D611AF" w14:textId="2FBC91A3" w:rsidR="00C33E44" w:rsidRDefault="00C33E44" w:rsidP="00655E7C">
            <w:r>
              <w:t>Waveform</w:t>
            </w:r>
          </w:p>
        </w:tc>
        <w:tc>
          <w:tcPr>
            <w:tcW w:w="4675" w:type="dxa"/>
          </w:tcPr>
          <w:p w14:paraId="5F716B32" w14:textId="3EDC49CD" w:rsidR="00C33E44" w:rsidRDefault="00C33E44" w:rsidP="00655E7C">
            <w:pPr>
              <w:cnfStyle w:val="000000000000" w:firstRow="0" w:lastRow="0" w:firstColumn="0" w:lastColumn="0" w:oddVBand="0" w:evenVBand="0" w:oddHBand="0" w:evenHBand="0" w:firstRowFirstColumn="0" w:firstRowLastColumn="0" w:lastRowFirstColumn="0" w:lastRowLastColumn="0"/>
            </w:pPr>
            <w:r>
              <w:t>OOK</w:t>
            </w:r>
            <w:r w:rsidR="00147252">
              <w:t>-4</w:t>
            </w:r>
          </w:p>
        </w:tc>
      </w:tr>
      <w:tr w:rsidR="00C33E44" w14:paraId="3D0F3E78"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75BBC01A" w14:textId="449ECC7D" w:rsidR="00C33E44" w:rsidRDefault="00C33E44" w:rsidP="00655E7C">
            <w:r>
              <w:t>Channel Structure</w:t>
            </w:r>
          </w:p>
        </w:tc>
        <w:tc>
          <w:tcPr>
            <w:tcW w:w="4675" w:type="dxa"/>
          </w:tcPr>
          <w:p w14:paraId="3EC595C3" w14:textId="1E0D1E5C" w:rsidR="00C33E44" w:rsidRDefault="00C33E44" w:rsidP="00655E7C">
            <w:pPr>
              <w:cnfStyle w:val="000000000000" w:firstRow="0" w:lastRow="0" w:firstColumn="0" w:lastColumn="0" w:oddVBand="0" w:evenVBand="0" w:oddHBand="0" w:evenHBand="0" w:firstRowFirstColumn="0" w:firstRowLastColumn="0" w:lastRowFirstColumn="0" w:lastRowLastColumn="0"/>
            </w:pPr>
            <w:r>
              <w:t>Option 3: Payload only (no CRC)</w:t>
            </w:r>
          </w:p>
        </w:tc>
      </w:tr>
      <w:tr w:rsidR="00C33E44" w14:paraId="0537661D"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5930324E" w14:textId="0F56557A" w:rsidR="00C33E44" w:rsidRDefault="00C33E44" w:rsidP="00C33E44">
            <w:r>
              <w:t>SCS</w:t>
            </w:r>
          </w:p>
        </w:tc>
        <w:tc>
          <w:tcPr>
            <w:tcW w:w="4675" w:type="dxa"/>
          </w:tcPr>
          <w:p w14:paraId="2906CEC7" w14:textId="4D00BAA4" w:rsidR="00C33E44" w:rsidRDefault="004A576D" w:rsidP="00C33E44">
            <w:pPr>
              <w:cnfStyle w:val="000000000000" w:firstRow="0" w:lastRow="0" w:firstColumn="0" w:lastColumn="0" w:oddVBand="0" w:evenVBand="0" w:oddHBand="0" w:evenHBand="0" w:firstRowFirstColumn="0" w:firstRowLastColumn="0" w:lastRowFirstColumn="0" w:lastRowLastColumn="0"/>
            </w:pPr>
            <w:r>
              <w:t xml:space="preserve">30 </w:t>
            </w:r>
            <w:r w:rsidR="00C33E44">
              <w:t>kHz</w:t>
            </w:r>
          </w:p>
        </w:tc>
      </w:tr>
      <w:tr w:rsidR="00C33E44" w14:paraId="1D0493AD"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0FD88AF6" w14:textId="4F3DD547" w:rsidR="00C33E44" w:rsidRDefault="00C33E44" w:rsidP="00C33E44">
            <w:r>
              <w:t>Configuration of LP-WUS Signal</w:t>
            </w:r>
          </w:p>
        </w:tc>
        <w:tc>
          <w:tcPr>
            <w:tcW w:w="4675" w:type="dxa"/>
          </w:tcPr>
          <w:p w14:paraId="6F5BC840" w14:textId="7021AEBB" w:rsidR="00C33E44" w:rsidRDefault="00147252" w:rsidP="00C33E44">
            <w:pPr>
              <w:cnfStyle w:val="000000000000" w:firstRow="0" w:lastRow="0" w:firstColumn="0" w:lastColumn="0" w:oddVBand="0" w:evenVBand="0" w:oddHBand="0" w:evenHBand="0" w:firstRowFirstColumn="0" w:firstRowLastColumn="0" w:lastRowFirstColumn="0" w:lastRowLastColumn="0"/>
            </w:pPr>
            <w:r>
              <w:t>OOK-4: M=4</w:t>
            </w:r>
          </w:p>
          <w:p w14:paraId="0157B698" w14:textId="076646B8" w:rsidR="00C33E44" w:rsidRDefault="00C33E44" w:rsidP="00147252">
            <w:pPr>
              <w:cnfStyle w:val="000000000000" w:firstRow="0" w:lastRow="0" w:firstColumn="0" w:lastColumn="0" w:oddVBand="0" w:evenVBand="0" w:oddHBand="0" w:evenHBand="0" w:firstRowFirstColumn="0" w:firstRowLastColumn="0" w:lastRowFirstColumn="0" w:lastRowLastColumn="0"/>
            </w:pPr>
            <w:r>
              <w:t>ON-Sequence = Zadoff-Chu</w:t>
            </w:r>
          </w:p>
        </w:tc>
      </w:tr>
      <w:tr w:rsidR="00C33E44" w14:paraId="536AFF32"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76C5A056" w14:textId="1705F176" w:rsidR="00C33E44" w:rsidRDefault="00C33E44" w:rsidP="00C33E44">
            <w:r>
              <w:t>WUS Duration</w:t>
            </w:r>
          </w:p>
        </w:tc>
        <w:tc>
          <w:tcPr>
            <w:tcW w:w="4675" w:type="dxa"/>
          </w:tcPr>
          <w:p w14:paraId="16A502D9" w14:textId="0FA96202" w:rsidR="00C33E44" w:rsidRDefault="00147252" w:rsidP="00C33E44">
            <w:pPr>
              <w:cnfStyle w:val="000000000000" w:firstRow="0" w:lastRow="0" w:firstColumn="0" w:lastColumn="0" w:oddVBand="0" w:evenVBand="0" w:oddHBand="0" w:evenHBand="0" w:firstRowFirstColumn="0" w:firstRowLastColumn="0" w:lastRowFirstColumn="0" w:lastRowLastColumn="0"/>
            </w:pPr>
            <w:r>
              <w:t>4</w:t>
            </w:r>
            <w:r w:rsidR="00C33E44">
              <w:t xml:space="preserve"> OFDM symbols</w:t>
            </w:r>
          </w:p>
        </w:tc>
      </w:tr>
      <w:tr w:rsidR="00C33E44" w14:paraId="40BE74A3"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7CF625B0" w14:textId="7268E388" w:rsidR="00C33E44" w:rsidRDefault="00C33E44" w:rsidP="00C33E44">
            <w:r>
              <w:t>Code Scheme</w:t>
            </w:r>
          </w:p>
        </w:tc>
        <w:tc>
          <w:tcPr>
            <w:tcW w:w="4675" w:type="dxa"/>
          </w:tcPr>
          <w:p w14:paraId="0A10C767" w14:textId="473859BE" w:rsidR="00661408" w:rsidRDefault="00C33E44" w:rsidP="00147252">
            <w:pPr>
              <w:cnfStyle w:val="000000000000" w:firstRow="0" w:lastRow="0" w:firstColumn="0" w:lastColumn="0" w:oddVBand="0" w:evenVBand="0" w:oddHBand="0" w:evenHBand="0" w:firstRowFirstColumn="0" w:firstRowLastColumn="0" w:lastRowFirstColumn="0" w:lastRowLastColumn="0"/>
            </w:pPr>
            <w:r>
              <w:t>Manchester Code R=1/2</w:t>
            </w:r>
          </w:p>
        </w:tc>
      </w:tr>
      <w:tr w:rsidR="00C33E44" w14:paraId="1B2A82DB"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5A460C09" w14:textId="3F195426" w:rsidR="00C33E44" w:rsidRDefault="00C33E44" w:rsidP="00C33E44">
            <w:r>
              <w:t>gNB Channel BW</w:t>
            </w:r>
          </w:p>
        </w:tc>
        <w:tc>
          <w:tcPr>
            <w:tcW w:w="4675" w:type="dxa"/>
          </w:tcPr>
          <w:p w14:paraId="4C48AD3B" w14:textId="6FA029D8" w:rsidR="00C33E44" w:rsidRDefault="00C33E44" w:rsidP="00147252">
            <w:pPr>
              <w:cnfStyle w:val="000000000000" w:firstRow="0" w:lastRow="0" w:firstColumn="0" w:lastColumn="0" w:oddVBand="0" w:evenVBand="0" w:oddHBand="0" w:evenHBand="0" w:firstRowFirstColumn="0" w:firstRowLastColumn="0" w:lastRowFirstColumn="0" w:lastRowLastColumn="0"/>
            </w:pPr>
            <w:r>
              <w:t>20MHz (</w:t>
            </w:r>
            <w:r w:rsidR="00147252">
              <w:t>51</w:t>
            </w:r>
            <w:r>
              <w:t xml:space="preserve"> PRBs</w:t>
            </w:r>
            <w:r w:rsidR="00147252">
              <w:t xml:space="preserve"> @ 30</w:t>
            </w:r>
            <w:r w:rsidR="00AF77F1">
              <w:t>kHz SCS</w:t>
            </w:r>
            <w:r>
              <w:t>)</w:t>
            </w:r>
          </w:p>
        </w:tc>
      </w:tr>
      <w:tr w:rsidR="00C33E44" w14:paraId="2B45CD90"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6E5279B3" w14:textId="7034D800" w:rsidR="00C33E44" w:rsidRDefault="00C33E44" w:rsidP="00C33E44">
            <w:r>
              <w:t>LP-WUS BW</w:t>
            </w:r>
          </w:p>
        </w:tc>
        <w:tc>
          <w:tcPr>
            <w:tcW w:w="4675" w:type="dxa"/>
          </w:tcPr>
          <w:p w14:paraId="4BB332F0" w14:textId="38B089F4" w:rsidR="004A576D" w:rsidRDefault="004A576D" w:rsidP="00C33E44">
            <w:pPr>
              <w:cnfStyle w:val="000000000000" w:firstRow="0" w:lastRow="0" w:firstColumn="0" w:lastColumn="0" w:oddVBand="0" w:evenVBand="0" w:oddHBand="0" w:evenHBand="0" w:firstRowFirstColumn="0" w:firstRowLastColumn="0" w:lastRowFirstColumn="0" w:lastRowLastColumn="0"/>
            </w:pPr>
            <w:r>
              <w:t>5 MHz</w:t>
            </w:r>
          </w:p>
          <w:p w14:paraId="6D13CA53" w14:textId="449D734C" w:rsidR="00C33E44" w:rsidRDefault="004A576D" w:rsidP="00C33E44">
            <w:pPr>
              <w:cnfStyle w:val="000000000000" w:firstRow="0" w:lastRow="0" w:firstColumn="0" w:lastColumn="0" w:oddVBand="0" w:evenVBand="0" w:oddHBand="0" w:evenHBand="0" w:firstRowFirstColumn="0" w:firstRowLastColumn="0" w:lastRowFirstColumn="0" w:lastRowLastColumn="0"/>
            </w:pPr>
            <w:r>
              <w:t xml:space="preserve">12 PRBs WUS (4.32 MHz) + 1 PRB GB on each side </w:t>
            </w:r>
          </w:p>
        </w:tc>
      </w:tr>
      <w:tr w:rsidR="00C33E44" w14:paraId="7BE9BE29"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6E631054" w14:textId="4F92BA3B" w:rsidR="00C33E44" w:rsidRDefault="00C33E44" w:rsidP="00C33E44">
            <w:r>
              <w:t>Filter</w:t>
            </w:r>
          </w:p>
        </w:tc>
        <w:tc>
          <w:tcPr>
            <w:tcW w:w="4675" w:type="dxa"/>
          </w:tcPr>
          <w:p w14:paraId="697656B8" w14:textId="15603136" w:rsidR="00C33E44" w:rsidRDefault="00C33E44" w:rsidP="004A576D">
            <w:pPr>
              <w:cnfStyle w:val="000000000000" w:firstRow="0" w:lastRow="0" w:firstColumn="0" w:lastColumn="0" w:oddVBand="0" w:evenVBand="0" w:oddHBand="0" w:evenHBand="0" w:firstRowFirstColumn="0" w:firstRowLastColumn="0" w:lastRowFirstColumn="0" w:lastRowLastColumn="0"/>
            </w:pPr>
            <w:r>
              <w:t>3</w:t>
            </w:r>
            <w:r w:rsidRPr="00807AA7">
              <w:rPr>
                <w:vertAlign w:val="superscript"/>
              </w:rPr>
              <w:t>rd</w:t>
            </w:r>
            <w:r>
              <w:t xml:space="preserve"> order Butterworth with </w:t>
            </w:r>
            <w:r w:rsidR="004A576D">
              <w:t>4.32</w:t>
            </w:r>
            <w:r>
              <w:t xml:space="preserve"> </w:t>
            </w:r>
            <w:r w:rsidR="004A576D">
              <w:t>M</w:t>
            </w:r>
            <w:r>
              <w:t xml:space="preserve">Hz BW </w:t>
            </w:r>
          </w:p>
        </w:tc>
      </w:tr>
      <w:tr w:rsidR="00C33E44" w14:paraId="6FEC8930"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381D6385" w14:textId="2857286F" w:rsidR="00C33E44" w:rsidRDefault="00C33E44" w:rsidP="00C33E44">
            <w:r>
              <w:t>Adjacent Sub-carrier Interference (ACI)</w:t>
            </w:r>
          </w:p>
        </w:tc>
        <w:tc>
          <w:tcPr>
            <w:tcW w:w="4675" w:type="dxa"/>
          </w:tcPr>
          <w:p w14:paraId="5A7FB26B" w14:textId="7F81C456" w:rsidR="00C33E44" w:rsidRDefault="00147252" w:rsidP="00B31D2A">
            <w:pPr>
              <w:cnfStyle w:val="000000000000" w:firstRow="0" w:lastRow="0" w:firstColumn="0" w:lastColumn="0" w:oddVBand="0" w:evenVBand="0" w:oddHBand="0" w:evenHBand="0" w:firstRowFirstColumn="0" w:firstRowLastColumn="0" w:lastRowFirstColumn="0" w:lastRowLastColumn="0"/>
            </w:pPr>
            <w:r>
              <w:t>none</w:t>
            </w:r>
          </w:p>
        </w:tc>
      </w:tr>
      <w:tr w:rsidR="00C33E44" w14:paraId="19783A9B"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6DA15BFC" w14:textId="1B9CA080" w:rsidR="00C33E44" w:rsidRDefault="008449C0" w:rsidP="00C33E44">
            <w:r>
              <w:t xml:space="preserve">WUS </w:t>
            </w:r>
            <w:r w:rsidR="00C33E44">
              <w:t>Sampling Rate</w:t>
            </w:r>
          </w:p>
        </w:tc>
        <w:tc>
          <w:tcPr>
            <w:tcW w:w="4675" w:type="dxa"/>
          </w:tcPr>
          <w:p w14:paraId="6252B1B4" w14:textId="465B534B" w:rsidR="00C33E44" w:rsidRDefault="00B31D2A" w:rsidP="00C33E44">
            <w:pPr>
              <w:cnfStyle w:val="000000000000" w:firstRow="0" w:lastRow="0" w:firstColumn="0" w:lastColumn="0" w:oddVBand="0" w:evenVBand="0" w:oddHBand="0" w:evenHBand="0" w:firstRowFirstColumn="0" w:firstRowLastColumn="0" w:lastRowFirstColumn="0" w:lastRowLastColumn="0"/>
            </w:pPr>
            <w:r>
              <w:t>7.68</w:t>
            </w:r>
            <w:r w:rsidR="00C33E44">
              <w:t xml:space="preserve"> MHz</w:t>
            </w:r>
          </w:p>
        </w:tc>
      </w:tr>
      <w:tr w:rsidR="00C33E44" w14:paraId="369AF8E8"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5AB03FE0" w14:textId="39579899" w:rsidR="00C33E44" w:rsidRDefault="00C33E44" w:rsidP="00C33E44">
            <w:r>
              <w:t>ADC bit-width</w:t>
            </w:r>
          </w:p>
        </w:tc>
        <w:tc>
          <w:tcPr>
            <w:tcW w:w="4675" w:type="dxa"/>
          </w:tcPr>
          <w:p w14:paraId="368F6824" w14:textId="41BC9F52" w:rsidR="00C33E44" w:rsidRDefault="00147252" w:rsidP="00C33E44">
            <w:pPr>
              <w:cnfStyle w:val="000000000000" w:firstRow="0" w:lastRow="0" w:firstColumn="0" w:lastColumn="0" w:oddVBand="0" w:evenVBand="0" w:oddHBand="0" w:evenHBand="0" w:firstRowFirstColumn="0" w:firstRowLastColumn="0" w:lastRowFirstColumn="0" w:lastRowLastColumn="0"/>
            </w:pPr>
            <w:r>
              <w:t>inf</w:t>
            </w:r>
          </w:p>
        </w:tc>
      </w:tr>
      <w:tr w:rsidR="00C33E44" w14:paraId="64283367"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01B59B01" w14:textId="66142F01" w:rsidR="00C33E44" w:rsidRDefault="00C33E44" w:rsidP="00C33E44">
            <w:r>
              <w:t>Channel Model</w:t>
            </w:r>
          </w:p>
        </w:tc>
        <w:tc>
          <w:tcPr>
            <w:tcW w:w="4675" w:type="dxa"/>
          </w:tcPr>
          <w:p w14:paraId="2F08155C" w14:textId="6E3CD571" w:rsidR="00C33E44" w:rsidRDefault="00147252" w:rsidP="00C33E44">
            <w:pPr>
              <w:cnfStyle w:val="000000000000" w:firstRow="0" w:lastRow="0" w:firstColumn="0" w:lastColumn="0" w:oddVBand="0" w:evenVBand="0" w:oddHBand="0" w:evenHBand="0" w:firstRowFirstColumn="0" w:firstRowLastColumn="0" w:lastRowFirstColumn="0" w:lastRowLastColumn="0"/>
            </w:pPr>
            <w:r>
              <w:t>AWGN</w:t>
            </w:r>
          </w:p>
        </w:tc>
      </w:tr>
      <w:tr w:rsidR="00C33E44" w14:paraId="7E82ACDE"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1B156EDF" w14:textId="58724AF7" w:rsidR="00C33E44" w:rsidRDefault="00CB547F" w:rsidP="00C33E44">
            <w:r>
              <w:t>Timing Error</w:t>
            </w:r>
          </w:p>
        </w:tc>
        <w:tc>
          <w:tcPr>
            <w:tcW w:w="4675" w:type="dxa"/>
          </w:tcPr>
          <w:p w14:paraId="204B2978" w14:textId="6B5236DF" w:rsidR="00C33E44" w:rsidRDefault="00CB547F" w:rsidP="00C33E44">
            <w:pPr>
              <w:cnfStyle w:val="000000000000" w:firstRow="0" w:lastRow="0" w:firstColumn="0" w:lastColumn="0" w:oddVBand="0" w:evenVBand="0" w:oddHBand="0" w:evenHBand="0" w:firstRowFirstColumn="0" w:firstRowLastColumn="0" w:lastRowFirstColumn="0" w:lastRowLastColumn="0"/>
            </w:pPr>
            <w:r>
              <w:t>0</w:t>
            </w:r>
          </w:p>
        </w:tc>
      </w:tr>
      <w:tr w:rsidR="00C33E44" w14:paraId="13379AE6"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48EADDE8" w14:textId="304C20AD" w:rsidR="00C33E44" w:rsidRDefault="00CB547F" w:rsidP="00C33E44">
            <w:r>
              <w:t>Frequency Error</w:t>
            </w:r>
          </w:p>
        </w:tc>
        <w:tc>
          <w:tcPr>
            <w:tcW w:w="4675" w:type="dxa"/>
          </w:tcPr>
          <w:p w14:paraId="754FD8A8" w14:textId="738E5886" w:rsidR="00C33E44" w:rsidRDefault="00CB547F" w:rsidP="00C33E44">
            <w:pPr>
              <w:cnfStyle w:val="000000000000" w:firstRow="0" w:lastRow="0" w:firstColumn="0" w:lastColumn="0" w:oddVBand="0" w:evenVBand="0" w:oddHBand="0" w:evenHBand="0" w:firstRowFirstColumn="0" w:firstRowLastColumn="0" w:lastRowFirstColumn="0" w:lastRowLastColumn="0"/>
            </w:pPr>
            <w:r>
              <w:t>0</w:t>
            </w:r>
          </w:p>
        </w:tc>
      </w:tr>
      <w:tr w:rsidR="00C33E44" w14:paraId="56F183AE"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573E1264" w14:textId="77777777" w:rsidR="00C33E44" w:rsidRDefault="00C33E44" w:rsidP="00C33E44">
            <w:r>
              <w:t>Antenna configuration</w:t>
            </w:r>
          </w:p>
        </w:tc>
        <w:tc>
          <w:tcPr>
            <w:tcW w:w="4675" w:type="dxa"/>
          </w:tcPr>
          <w:p w14:paraId="03545FF2" w14:textId="190E75C3" w:rsidR="00C33E44" w:rsidRDefault="007927EF" w:rsidP="00C33E44">
            <w:pPr>
              <w:cnfStyle w:val="000000000000" w:firstRow="0" w:lastRow="0" w:firstColumn="0" w:lastColumn="0" w:oddVBand="0" w:evenVBand="0" w:oddHBand="0" w:evenHBand="0" w:firstRowFirstColumn="0" w:firstRowLastColumn="0" w:lastRowFirstColumn="0" w:lastRowLastColumn="0"/>
            </w:pPr>
            <w:r>
              <w:t>1</w:t>
            </w:r>
            <w:r w:rsidR="00C33E44">
              <w:t>Tx, 1Rx</w:t>
            </w:r>
          </w:p>
        </w:tc>
      </w:tr>
      <w:tr w:rsidR="00C33E44" w14:paraId="236EAC0A"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4D3BF6AB" w14:textId="77777777" w:rsidR="00C33E44" w:rsidRDefault="00C33E44" w:rsidP="00C33E44">
            <w:r>
              <w:t>UE speed</w:t>
            </w:r>
          </w:p>
        </w:tc>
        <w:tc>
          <w:tcPr>
            <w:tcW w:w="4675" w:type="dxa"/>
          </w:tcPr>
          <w:p w14:paraId="1072E959" w14:textId="77777777" w:rsidR="00C33E44" w:rsidRDefault="00C33E44" w:rsidP="00C33E44">
            <w:pPr>
              <w:cnfStyle w:val="000000000000" w:firstRow="0" w:lastRow="0" w:firstColumn="0" w:lastColumn="0" w:oddVBand="0" w:evenVBand="0" w:oddHBand="0" w:evenHBand="0" w:firstRowFirstColumn="0" w:firstRowLastColumn="0" w:lastRowFirstColumn="0" w:lastRowLastColumn="0"/>
            </w:pPr>
            <w:r>
              <w:t>0 km/h</w:t>
            </w:r>
          </w:p>
        </w:tc>
      </w:tr>
      <w:tr w:rsidR="00C33E44" w14:paraId="4E7DC624"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67CAB1A7" w14:textId="77777777" w:rsidR="00C33E44" w:rsidRDefault="00C33E44" w:rsidP="00C33E44"/>
        </w:tc>
        <w:tc>
          <w:tcPr>
            <w:tcW w:w="4675" w:type="dxa"/>
          </w:tcPr>
          <w:p w14:paraId="660E5272" w14:textId="77777777" w:rsidR="00C33E44" w:rsidRDefault="00C33E44" w:rsidP="00C33E44">
            <w:pPr>
              <w:cnfStyle w:val="000000000000" w:firstRow="0" w:lastRow="0" w:firstColumn="0" w:lastColumn="0" w:oddVBand="0" w:evenVBand="0" w:oddHBand="0" w:evenHBand="0" w:firstRowFirstColumn="0" w:firstRowLastColumn="0" w:lastRowFirstColumn="0" w:lastRowLastColumn="0"/>
            </w:pPr>
          </w:p>
        </w:tc>
      </w:tr>
      <w:tr w:rsidR="00C33E44" w14:paraId="0B3584C0" w14:textId="77777777" w:rsidTr="00655E7C">
        <w:tc>
          <w:tcPr>
            <w:cnfStyle w:val="001000000000" w:firstRow="0" w:lastRow="0" w:firstColumn="1" w:lastColumn="0" w:oddVBand="0" w:evenVBand="0" w:oddHBand="0" w:evenHBand="0" w:firstRowFirstColumn="0" w:firstRowLastColumn="0" w:lastRowFirstColumn="0" w:lastRowLastColumn="0"/>
            <w:tcW w:w="4675" w:type="dxa"/>
          </w:tcPr>
          <w:p w14:paraId="4A272E0A" w14:textId="77777777" w:rsidR="00C33E44" w:rsidRDefault="00C33E44" w:rsidP="00C33E44">
            <w:r>
              <w:t>Receiver</w:t>
            </w:r>
          </w:p>
        </w:tc>
        <w:tc>
          <w:tcPr>
            <w:tcW w:w="4675" w:type="dxa"/>
          </w:tcPr>
          <w:p w14:paraId="5C1E231A" w14:textId="746788D2" w:rsidR="00C33E44" w:rsidRDefault="00C33E44" w:rsidP="00C33E44">
            <w:pPr>
              <w:cnfStyle w:val="000000000000" w:firstRow="0" w:lastRow="0" w:firstColumn="0" w:lastColumn="0" w:oddVBand="0" w:evenVBand="0" w:oddHBand="0" w:evenHBand="0" w:firstRowFirstColumn="0" w:firstRowLastColumn="0" w:lastRowFirstColumn="0" w:lastRowLastColumn="0"/>
            </w:pPr>
            <w:r>
              <w:t>Energy Detector</w:t>
            </w:r>
            <w:r w:rsidR="00147252">
              <w:t>, Correlation Detector</w:t>
            </w:r>
          </w:p>
        </w:tc>
      </w:tr>
    </w:tbl>
    <w:p w14:paraId="65AC4C01" w14:textId="0566A78C" w:rsidR="00A34D05" w:rsidRDefault="00460959" w:rsidP="00460959">
      <w:pPr>
        <w:pStyle w:val="Caption"/>
        <w:jc w:val="center"/>
      </w:pPr>
      <w:bookmarkStart w:id="11" w:name="_Ref131796715"/>
      <w:r>
        <w:t xml:space="preserve">Table </w:t>
      </w:r>
      <w:r w:rsidR="00F440D1">
        <w:fldChar w:fldCharType="begin"/>
      </w:r>
      <w:r w:rsidR="00F440D1">
        <w:instrText xml:space="preserve"> SEQ Table \* ARABIC </w:instrText>
      </w:r>
      <w:r w:rsidR="00F440D1">
        <w:fldChar w:fldCharType="separate"/>
      </w:r>
      <w:r w:rsidR="00447191">
        <w:rPr>
          <w:noProof/>
        </w:rPr>
        <w:t>4</w:t>
      </w:r>
      <w:r w:rsidR="00F440D1">
        <w:rPr>
          <w:noProof/>
        </w:rPr>
        <w:fldChar w:fldCharType="end"/>
      </w:r>
      <w:bookmarkEnd w:id="11"/>
      <w:r>
        <w:t>: Link-level simulation assumptions.</w:t>
      </w:r>
    </w:p>
    <w:p w14:paraId="52F53A06" w14:textId="6E479B03" w:rsidR="009D3A3F" w:rsidRPr="009D3A3F" w:rsidRDefault="009D3A3F" w:rsidP="009D3A3F">
      <w:r>
        <w:fldChar w:fldCharType="begin"/>
      </w:r>
      <w:r>
        <w:instrText xml:space="preserve"> REF _Ref159245299 \h </w:instrText>
      </w:r>
      <w:r>
        <w:fldChar w:fldCharType="separate"/>
      </w:r>
      <w:r w:rsidR="00447191">
        <w:t xml:space="preserve">Figure </w:t>
      </w:r>
      <w:r w:rsidR="00447191">
        <w:rPr>
          <w:noProof/>
        </w:rPr>
        <w:t>8</w:t>
      </w:r>
      <w:r>
        <w:fldChar w:fldCharType="end"/>
      </w:r>
      <w:r>
        <w:t xml:space="preserve"> </w:t>
      </w:r>
      <w:r w:rsidRPr="009D3A3F">
        <w:t>shows the perfor</w:t>
      </w:r>
      <w:r>
        <w:t xml:space="preserve">mance of the example in </w:t>
      </w:r>
      <w:r>
        <w:fldChar w:fldCharType="begin"/>
      </w:r>
      <w:r>
        <w:instrText xml:space="preserve"> REF _Ref158039902 \h </w:instrText>
      </w:r>
      <w:r>
        <w:fldChar w:fldCharType="separate"/>
      </w:r>
      <w:r w:rsidR="00447191">
        <w:t xml:space="preserve">Figure </w:t>
      </w:r>
      <w:r w:rsidR="00447191">
        <w:rPr>
          <w:noProof/>
        </w:rPr>
        <w:t>5</w:t>
      </w:r>
      <w:r>
        <w:fldChar w:fldCharType="end"/>
      </w:r>
      <w:r>
        <w:t xml:space="preserve"> and </w:t>
      </w:r>
      <w:r>
        <w:fldChar w:fldCharType="begin"/>
      </w:r>
      <w:r>
        <w:instrText xml:space="preserve"> REF _Ref159243577 \h </w:instrText>
      </w:r>
      <w:r>
        <w:fldChar w:fldCharType="separate"/>
      </w:r>
      <w:r w:rsidR="00447191">
        <w:t xml:space="preserve">Figure </w:t>
      </w:r>
      <w:r w:rsidR="00447191">
        <w:rPr>
          <w:noProof/>
        </w:rPr>
        <w:t>6</w:t>
      </w:r>
      <w:r>
        <w:fldChar w:fldCharType="end"/>
      </w:r>
      <w:r w:rsidRPr="009D3A3F">
        <w:t>. If only a single sequence is used, there is 6dB performance gain of the COR-WUR compared to the ED-WUR. In case of 2 sequences there is a 3dB gain if combining is used and the total gain compared to ED-WUR increases to 8.5 dB.</w:t>
      </w:r>
    </w:p>
    <w:p w14:paraId="796934D2" w14:textId="4520D6B2" w:rsidR="00280EC0" w:rsidRDefault="00280EC0" w:rsidP="00280EC0">
      <w:pPr>
        <w:keepNext/>
      </w:pPr>
    </w:p>
    <w:p w14:paraId="58AC0A39" w14:textId="77777777" w:rsidR="009D3A3F" w:rsidRDefault="009D3A3F" w:rsidP="009D3A3F">
      <w:pPr>
        <w:keepNext/>
        <w:jc w:val="center"/>
      </w:pPr>
      <w:r>
        <w:rPr>
          <w:noProof/>
        </w:rPr>
        <w:drawing>
          <wp:inline distT="0" distB="0" distL="0" distR="0" wp14:anchorId="21EAF9C1" wp14:editId="0BBF7FE4">
            <wp:extent cx="5123583" cy="3474263"/>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32805" cy="3480516"/>
                    </a:xfrm>
                    <a:prstGeom prst="rect">
                      <a:avLst/>
                    </a:prstGeom>
                    <a:noFill/>
                  </pic:spPr>
                </pic:pic>
              </a:graphicData>
            </a:graphic>
          </wp:inline>
        </w:drawing>
      </w:r>
    </w:p>
    <w:p w14:paraId="04728D5B" w14:textId="5AECA7A1" w:rsidR="007104F5" w:rsidRDefault="009D3A3F" w:rsidP="009D3A3F">
      <w:pPr>
        <w:pStyle w:val="Caption"/>
        <w:jc w:val="center"/>
      </w:pPr>
      <w:bookmarkStart w:id="12" w:name="_Ref159245299"/>
      <w:r>
        <w:t xml:space="preserve">Figure </w:t>
      </w:r>
      <w:r>
        <w:fldChar w:fldCharType="begin"/>
      </w:r>
      <w:r>
        <w:instrText xml:space="preserve"> SEQ Figure \* ARABIC </w:instrText>
      </w:r>
      <w:r>
        <w:fldChar w:fldCharType="separate"/>
      </w:r>
      <w:r w:rsidR="00447191">
        <w:rPr>
          <w:noProof/>
        </w:rPr>
        <w:t>8</w:t>
      </w:r>
      <w:r>
        <w:fldChar w:fldCharType="end"/>
      </w:r>
      <w:bookmarkEnd w:id="12"/>
      <w:r>
        <w:t xml:space="preserve">: </w:t>
      </w:r>
      <w:r w:rsidRPr="00C32348">
        <w:t xml:space="preserve">Performance in AWGN with </w:t>
      </w:r>
      <w:r w:rsidRPr="00C32348">
        <w:rPr>
          <w:rFonts w:ascii="Cambria Math" w:hAnsi="Cambria Math" w:cs="Cambria Math"/>
        </w:rPr>
        <w:t>𝑀</w:t>
      </w:r>
      <w:r w:rsidRPr="00C32348">
        <w:t xml:space="preserve">=4, </w:t>
      </w:r>
      <w:r w:rsidRPr="00C32348">
        <w:rPr>
          <w:rFonts w:ascii="Cambria Math" w:hAnsi="Cambria Math" w:cs="Cambria Math"/>
        </w:rPr>
        <w:t>𝐵</w:t>
      </w:r>
      <w:r w:rsidRPr="00C32348">
        <w:t>=8 and 2 sequences.</w:t>
      </w:r>
    </w:p>
    <w:p w14:paraId="4B48C4D9" w14:textId="03F24861" w:rsidR="00482BE9" w:rsidRDefault="00482BE9" w:rsidP="00482BE9">
      <w:pPr>
        <w:keepNext/>
      </w:pPr>
    </w:p>
    <w:p w14:paraId="0690CE1B" w14:textId="7D43621D" w:rsidR="00BF70E2" w:rsidRDefault="00BF70E2" w:rsidP="00BF70E2">
      <w:pPr>
        <w:keepNext/>
      </w:pPr>
    </w:p>
    <w:p w14:paraId="18445B3D" w14:textId="77777777" w:rsidR="004F121B" w:rsidRPr="008A241E" w:rsidRDefault="004F121B" w:rsidP="004F121B"/>
    <w:p w14:paraId="2E53A5C6" w14:textId="60FFB9E8" w:rsidR="0E94E810" w:rsidRDefault="0E94E810" w:rsidP="00B305B7">
      <w:pPr>
        <w:pStyle w:val="Heading1"/>
        <w:numPr>
          <w:ilvl w:val="0"/>
          <w:numId w:val="8"/>
        </w:numPr>
      </w:pPr>
      <w:r w:rsidRPr="66396AB5">
        <w:t>Conclusion</w:t>
      </w:r>
    </w:p>
    <w:p w14:paraId="0392D2A9" w14:textId="309147A2" w:rsidR="0E94E810" w:rsidRDefault="0E94E810" w:rsidP="2D31322C">
      <w:pPr>
        <w:jc w:val="both"/>
        <w:rPr>
          <w:rFonts w:ascii="Calibri" w:eastAsia="Calibri" w:hAnsi="Calibri" w:cs="Calibri"/>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p>
    <w:p w14:paraId="79FC687D" w14:textId="640C883A" w:rsidR="003221EA" w:rsidRDefault="003221EA" w:rsidP="003221EA">
      <w:pPr>
        <w:rPr>
          <w:rFonts w:eastAsiaTheme="minorEastAsia"/>
          <w:b/>
        </w:rPr>
      </w:pPr>
      <w:r w:rsidRPr="005D5889">
        <w:rPr>
          <w:rFonts w:eastAsiaTheme="minorEastAsia"/>
          <w:b/>
        </w:rPr>
        <w:t>Proposal 1: Consider jointly encoding more than one bit via Manchester Coding.</w:t>
      </w:r>
    </w:p>
    <w:p w14:paraId="6AD1C569" w14:textId="77777777" w:rsidR="003221EA" w:rsidRPr="003C04AD" w:rsidRDefault="003221EA" w:rsidP="003221EA">
      <w:pPr>
        <w:rPr>
          <w:rFonts w:eastAsiaTheme="minorEastAsia"/>
          <w:b/>
        </w:rPr>
      </w:pPr>
      <w:r w:rsidRPr="003C04AD">
        <w:rPr>
          <w:rFonts w:eastAsiaTheme="minorEastAsia"/>
          <w:b/>
        </w:rPr>
        <w:t>Proposal 2: For multiple ON-Sequences, jointly encode the payload with OOK and sequence encoding.</w:t>
      </w:r>
    </w:p>
    <w:p w14:paraId="6C333391" w14:textId="3F01B56D" w:rsidR="003221EA" w:rsidRPr="001F1757" w:rsidRDefault="003221EA" w:rsidP="003221EA">
      <w:pPr>
        <w:rPr>
          <w:b/>
        </w:rPr>
      </w:pPr>
      <w:r w:rsidRPr="001F1757">
        <w:rPr>
          <w:b/>
        </w:rPr>
        <w:t>Proposal 3: C</w:t>
      </w:r>
      <w:r w:rsidR="007921D1">
        <w:rPr>
          <w:b/>
        </w:rPr>
        <w:t>onsider WUR-type dependent wake-</w:t>
      </w:r>
      <w:bookmarkStart w:id="13" w:name="_GoBack"/>
      <w:bookmarkEnd w:id="13"/>
      <w:r w:rsidRPr="001F1757">
        <w:rPr>
          <w:b/>
        </w:rPr>
        <w:t>up to reduce unnecessary wake-ups.</w:t>
      </w:r>
    </w:p>
    <w:p w14:paraId="3F599600" w14:textId="034E4182" w:rsidR="001E07FA" w:rsidRPr="001E07FA" w:rsidRDefault="001E07FA" w:rsidP="001E07FA">
      <w:pPr>
        <w:rPr>
          <w:rFonts w:eastAsiaTheme="minorEastAsia"/>
          <w:b/>
        </w:rPr>
      </w:pPr>
    </w:p>
    <w:p w14:paraId="00C76FC1" w14:textId="114D93D8" w:rsidR="4760D8B0" w:rsidRPr="00F855BF" w:rsidRDefault="4760D8B0" w:rsidP="00B305B7">
      <w:pPr>
        <w:pStyle w:val="Heading1"/>
        <w:numPr>
          <w:ilvl w:val="0"/>
          <w:numId w:val="8"/>
        </w:numPr>
        <w:rPr>
          <w:rFonts w:eastAsia="Calibri Light"/>
        </w:rPr>
      </w:pPr>
      <w:r w:rsidRPr="00F855BF">
        <w:rPr>
          <w:rFonts w:eastAsia="Calibri Light"/>
        </w:rPr>
        <w:lastRenderedPageBreak/>
        <w:t>References</w:t>
      </w:r>
    </w:p>
    <w:p w14:paraId="4071DDDE" w14:textId="2BD0DFD2" w:rsidR="4760D8B0" w:rsidRDefault="4760D8B0" w:rsidP="66396AB5">
      <w:pPr>
        <w:rPr>
          <w:rFonts w:ascii="Calibri" w:eastAsia="Calibri" w:hAnsi="Calibri" w:cs="Calibri"/>
        </w:rPr>
      </w:pPr>
      <w:r w:rsidRPr="005940E6">
        <w:rPr>
          <w:rFonts w:ascii="Calibri" w:eastAsia="Calibri" w:hAnsi="Calibri" w:cs="Calibri"/>
        </w:rPr>
        <w:t>[</w:t>
      </w:r>
      <w:r w:rsidR="00936653" w:rsidRPr="005940E6">
        <w:rPr>
          <w:rFonts w:ascii="Calibri" w:eastAsia="Calibri" w:hAnsi="Calibri" w:cs="Calibri"/>
        </w:rPr>
        <w:t>1] RP-213645</w:t>
      </w:r>
      <w:r w:rsidRPr="005940E6">
        <w:rPr>
          <w:rFonts w:ascii="Calibri" w:eastAsia="Calibri" w:hAnsi="Calibri" w:cs="Calibri"/>
        </w:rPr>
        <w:t>, “</w:t>
      </w:r>
      <w:r w:rsidR="00936653" w:rsidRPr="005940E6">
        <w:rPr>
          <w:rFonts w:ascii="Calibri" w:eastAsia="Calibri" w:hAnsi="Calibri" w:cs="Calibri"/>
        </w:rPr>
        <w:t>New SID: Study on low-power Wake-up Signal and Receiver for NR</w:t>
      </w:r>
      <w:r w:rsidRPr="005940E6">
        <w:rPr>
          <w:rFonts w:ascii="Calibri" w:eastAsia="Calibri" w:hAnsi="Calibri" w:cs="Calibri"/>
        </w:rPr>
        <w:t>”</w:t>
      </w:r>
      <w:r w:rsidR="00936653" w:rsidRPr="005940E6">
        <w:rPr>
          <w:rFonts w:ascii="Calibri" w:eastAsia="Calibri" w:hAnsi="Calibri" w:cs="Calibri"/>
        </w:rPr>
        <w:t>, vivo, RAN#94e</w:t>
      </w:r>
    </w:p>
    <w:p w14:paraId="072739DC" w14:textId="2280FC30" w:rsidR="001345B1" w:rsidRDefault="00A16859" w:rsidP="66396AB5">
      <w:pPr>
        <w:rPr>
          <w:rFonts w:ascii="Calibri" w:eastAsia="Calibri" w:hAnsi="Calibri" w:cs="Calibri"/>
        </w:rPr>
      </w:pPr>
      <w:r w:rsidRPr="00A16859">
        <w:rPr>
          <w:rFonts w:ascii="Calibri" w:eastAsia="Calibri" w:hAnsi="Calibri" w:cs="Calibri"/>
        </w:rPr>
        <w:t>[2] TR-38.869, “Study on low-power Wake-up Signal and Receiver for NR”, V.18.0.0, 3GPP, 2023</w:t>
      </w:r>
    </w:p>
    <w:p w14:paraId="1ED59DF4" w14:textId="5D5EB744" w:rsidR="003C729A" w:rsidRPr="005940E6" w:rsidRDefault="00A16859" w:rsidP="58C13791">
      <w:pPr>
        <w:rPr>
          <w:rFonts w:ascii="Calibri" w:eastAsia="Calibri" w:hAnsi="Calibri" w:cs="Calibri"/>
        </w:rPr>
      </w:pPr>
      <w:r w:rsidRPr="00A16859">
        <w:rPr>
          <w:rFonts w:ascii="Calibri" w:eastAsia="Calibri" w:hAnsi="Calibri" w:cs="Calibri"/>
        </w:rPr>
        <w:t>[3] RP-234056, “New WID: Low-power wake-up signal and receiver for NR (LP-WUS/WUR)”, CMCC (moderator, RAN VC), RAN#102, Edinburgh, GB, December 11-15, 2023</w:t>
      </w:r>
    </w:p>
    <w:sectPr w:rsidR="003C729A" w:rsidRPr="005940E6">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F74A8" w14:textId="77777777" w:rsidR="001272CB" w:rsidRDefault="001272CB" w:rsidP="0023068F">
      <w:pPr>
        <w:spacing w:after="0" w:line="240" w:lineRule="auto"/>
      </w:pPr>
      <w:r>
        <w:separator/>
      </w:r>
    </w:p>
  </w:endnote>
  <w:endnote w:type="continuationSeparator" w:id="0">
    <w:p w14:paraId="27332AD8" w14:textId="77777777" w:rsidR="001272CB" w:rsidRDefault="001272CB"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F7B27" w14:textId="77777777" w:rsidR="001272CB" w:rsidRDefault="001272CB" w:rsidP="0023068F">
      <w:pPr>
        <w:spacing w:after="0" w:line="240" w:lineRule="auto"/>
      </w:pPr>
      <w:r>
        <w:separator/>
      </w:r>
    </w:p>
  </w:footnote>
  <w:footnote w:type="continuationSeparator" w:id="0">
    <w:p w14:paraId="04CDAD40" w14:textId="77777777" w:rsidR="001272CB" w:rsidRDefault="001272CB"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8A0155D"/>
    <w:multiLevelType w:val="hybridMultilevel"/>
    <w:tmpl w:val="9E64CAFA"/>
    <w:lvl w:ilvl="0" w:tplc="79A4F9EE">
      <w:start w:val="1"/>
      <w:numFmt w:val="bullet"/>
      <w:lvlText w:val=""/>
      <w:lvlJc w:val="left"/>
      <w:pPr>
        <w:ind w:left="720" w:hanging="360"/>
      </w:pPr>
      <w:rPr>
        <w:rFonts w:ascii="Symbol" w:hAnsi="Symbol" w:hint="default"/>
      </w:rPr>
    </w:lvl>
    <w:lvl w:ilvl="1" w:tplc="CD26D1FE">
      <w:start w:val="1"/>
      <w:numFmt w:val="bullet"/>
      <w:lvlText w:val="o"/>
      <w:lvlJc w:val="left"/>
      <w:pPr>
        <w:ind w:left="1440" w:hanging="360"/>
      </w:pPr>
      <w:rPr>
        <w:rFonts w:ascii="Courier New" w:hAnsi="Courier New" w:hint="default"/>
      </w:rPr>
    </w:lvl>
    <w:lvl w:ilvl="2" w:tplc="9D8EF54E">
      <w:start w:val="1"/>
      <w:numFmt w:val="bullet"/>
      <w:lvlText w:val=""/>
      <w:lvlJc w:val="left"/>
      <w:pPr>
        <w:ind w:left="2160" w:hanging="360"/>
      </w:pPr>
      <w:rPr>
        <w:rFonts w:ascii="Wingdings" w:hAnsi="Wingdings" w:hint="default"/>
      </w:rPr>
    </w:lvl>
    <w:lvl w:ilvl="3" w:tplc="6D76C92A">
      <w:start w:val="1"/>
      <w:numFmt w:val="bullet"/>
      <w:lvlText w:val=""/>
      <w:lvlJc w:val="left"/>
      <w:pPr>
        <w:ind w:left="2880" w:hanging="360"/>
      </w:pPr>
      <w:rPr>
        <w:rFonts w:ascii="Symbol" w:hAnsi="Symbol" w:hint="default"/>
      </w:rPr>
    </w:lvl>
    <w:lvl w:ilvl="4" w:tplc="C74E7A14">
      <w:start w:val="1"/>
      <w:numFmt w:val="bullet"/>
      <w:lvlText w:val="o"/>
      <w:lvlJc w:val="left"/>
      <w:pPr>
        <w:ind w:left="3600" w:hanging="360"/>
      </w:pPr>
      <w:rPr>
        <w:rFonts w:ascii="Courier New" w:hAnsi="Courier New" w:hint="default"/>
      </w:rPr>
    </w:lvl>
    <w:lvl w:ilvl="5" w:tplc="CCC4FDCC">
      <w:start w:val="1"/>
      <w:numFmt w:val="bullet"/>
      <w:lvlText w:val=""/>
      <w:lvlJc w:val="left"/>
      <w:pPr>
        <w:ind w:left="4320" w:hanging="360"/>
      </w:pPr>
      <w:rPr>
        <w:rFonts w:ascii="Wingdings" w:hAnsi="Wingdings" w:hint="default"/>
      </w:rPr>
    </w:lvl>
    <w:lvl w:ilvl="6" w:tplc="3784158C">
      <w:start w:val="1"/>
      <w:numFmt w:val="bullet"/>
      <w:lvlText w:val=""/>
      <w:lvlJc w:val="left"/>
      <w:pPr>
        <w:ind w:left="5040" w:hanging="360"/>
      </w:pPr>
      <w:rPr>
        <w:rFonts w:ascii="Symbol" w:hAnsi="Symbol" w:hint="default"/>
      </w:rPr>
    </w:lvl>
    <w:lvl w:ilvl="7" w:tplc="1F987310">
      <w:start w:val="1"/>
      <w:numFmt w:val="bullet"/>
      <w:lvlText w:val="o"/>
      <w:lvlJc w:val="left"/>
      <w:pPr>
        <w:ind w:left="5760" w:hanging="360"/>
      </w:pPr>
      <w:rPr>
        <w:rFonts w:ascii="Courier New" w:hAnsi="Courier New" w:hint="default"/>
      </w:rPr>
    </w:lvl>
    <w:lvl w:ilvl="8" w:tplc="CCD8080C">
      <w:start w:val="1"/>
      <w:numFmt w:val="bullet"/>
      <w:lvlText w:val=""/>
      <w:lvlJc w:val="left"/>
      <w:pPr>
        <w:ind w:left="6480" w:hanging="360"/>
      </w:pPr>
      <w:rPr>
        <w:rFonts w:ascii="Wingdings" w:hAnsi="Wingdings" w:hint="default"/>
      </w:rPr>
    </w:lvl>
  </w:abstractNum>
  <w:abstractNum w:abstractNumId="2" w15:restartNumberingAfterBreak="0">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128A0"/>
    <w:multiLevelType w:val="hybridMultilevel"/>
    <w:tmpl w:val="6EE8353C"/>
    <w:lvl w:ilvl="0" w:tplc="9E967E68">
      <w:start w:val="1"/>
      <w:numFmt w:val="bullet"/>
      <w:lvlText w:val=""/>
      <w:lvlJc w:val="left"/>
      <w:pPr>
        <w:ind w:left="720" w:hanging="360"/>
      </w:pPr>
      <w:rPr>
        <w:rFonts w:ascii="Symbol" w:hAnsi="Symbol" w:hint="default"/>
      </w:rPr>
    </w:lvl>
    <w:lvl w:ilvl="1" w:tplc="FAB48FB8">
      <w:start w:val="1"/>
      <w:numFmt w:val="bullet"/>
      <w:lvlText w:val="o"/>
      <w:lvlJc w:val="left"/>
      <w:pPr>
        <w:ind w:left="1440" w:hanging="360"/>
      </w:pPr>
      <w:rPr>
        <w:rFonts w:ascii="Courier New" w:hAnsi="Courier New" w:hint="default"/>
      </w:rPr>
    </w:lvl>
    <w:lvl w:ilvl="2" w:tplc="2DCEA23C">
      <w:start w:val="1"/>
      <w:numFmt w:val="bullet"/>
      <w:lvlText w:val=""/>
      <w:lvlJc w:val="left"/>
      <w:pPr>
        <w:ind w:left="2160" w:hanging="360"/>
      </w:pPr>
      <w:rPr>
        <w:rFonts w:ascii="Wingdings" w:hAnsi="Wingdings" w:hint="default"/>
      </w:rPr>
    </w:lvl>
    <w:lvl w:ilvl="3" w:tplc="7024820A">
      <w:start w:val="1"/>
      <w:numFmt w:val="bullet"/>
      <w:lvlText w:val=""/>
      <w:lvlJc w:val="left"/>
      <w:pPr>
        <w:ind w:left="2880" w:hanging="360"/>
      </w:pPr>
      <w:rPr>
        <w:rFonts w:ascii="Symbol" w:hAnsi="Symbol" w:hint="default"/>
      </w:rPr>
    </w:lvl>
    <w:lvl w:ilvl="4" w:tplc="4EAEBEFC">
      <w:start w:val="1"/>
      <w:numFmt w:val="bullet"/>
      <w:lvlText w:val="o"/>
      <w:lvlJc w:val="left"/>
      <w:pPr>
        <w:ind w:left="3600" w:hanging="360"/>
      </w:pPr>
      <w:rPr>
        <w:rFonts w:ascii="Courier New" w:hAnsi="Courier New" w:hint="default"/>
      </w:rPr>
    </w:lvl>
    <w:lvl w:ilvl="5" w:tplc="431A9B9E">
      <w:start w:val="1"/>
      <w:numFmt w:val="bullet"/>
      <w:lvlText w:val=""/>
      <w:lvlJc w:val="left"/>
      <w:pPr>
        <w:ind w:left="4320" w:hanging="360"/>
      </w:pPr>
      <w:rPr>
        <w:rFonts w:ascii="Wingdings" w:hAnsi="Wingdings" w:hint="default"/>
      </w:rPr>
    </w:lvl>
    <w:lvl w:ilvl="6" w:tplc="8E32B330">
      <w:start w:val="1"/>
      <w:numFmt w:val="bullet"/>
      <w:lvlText w:val=""/>
      <w:lvlJc w:val="left"/>
      <w:pPr>
        <w:ind w:left="5040" w:hanging="360"/>
      </w:pPr>
      <w:rPr>
        <w:rFonts w:ascii="Symbol" w:hAnsi="Symbol" w:hint="default"/>
      </w:rPr>
    </w:lvl>
    <w:lvl w:ilvl="7" w:tplc="A7BA2708">
      <w:start w:val="1"/>
      <w:numFmt w:val="bullet"/>
      <w:lvlText w:val="o"/>
      <w:lvlJc w:val="left"/>
      <w:pPr>
        <w:ind w:left="5760" w:hanging="360"/>
      </w:pPr>
      <w:rPr>
        <w:rFonts w:ascii="Courier New" w:hAnsi="Courier New" w:hint="default"/>
      </w:rPr>
    </w:lvl>
    <w:lvl w:ilvl="8" w:tplc="A9104F6E">
      <w:start w:val="1"/>
      <w:numFmt w:val="bullet"/>
      <w:lvlText w:val=""/>
      <w:lvlJc w:val="left"/>
      <w:pPr>
        <w:ind w:left="6480" w:hanging="360"/>
      </w:pPr>
      <w:rPr>
        <w:rFonts w:ascii="Wingdings" w:hAnsi="Wingdings" w:hint="default"/>
      </w:rPr>
    </w:lvl>
  </w:abstractNum>
  <w:abstractNum w:abstractNumId="4" w15:restartNumberingAfterBreak="0">
    <w:nsid w:val="11FB72A6"/>
    <w:multiLevelType w:val="hybridMultilevel"/>
    <w:tmpl w:val="2F1CCAC6"/>
    <w:lvl w:ilvl="0" w:tplc="B20272AC">
      <w:start w:val="1"/>
      <w:numFmt w:val="bullet"/>
      <w:lvlText w:val=""/>
      <w:lvlJc w:val="left"/>
      <w:pPr>
        <w:ind w:left="720" w:hanging="360"/>
      </w:pPr>
      <w:rPr>
        <w:rFonts w:ascii="Symbol" w:hAnsi="Symbol" w:hint="default"/>
      </w:rPr>
    </w:lvl>
    <w:lvl w:ilvl="1" w:tplc="CCA8D8C6">
      <w:start w:val="1"/>
      <w:numFmt w:val="bullet"/>
      <w:lvlText w:val=""/>
      <w:lvlJc w:val="left"/>
      <w:pPr>
        <w:ind w:left="1440" w:hanging="360"/>
      </w:pPr>
      <w:rPr>
        <w:rFonts w:ascii="Symbol" w:hAnsi="Symbol" w:hint="default"/>
      </w:rPr>
    </w:lvl>
    <w:lvl w:ilvl="2" w:tplc="C1044A98">
      <w:start w:val="1"/>
      <w:numFmt w:val="bullet"/>
      <w:lvlText w:val=""/>
      <w:lvlJc w:val="left"/>
      <w:pPr>
        <w:ind w:left="2160" w:hanging="360"/>
      </w:pPr>
      <w:rPr>
        <w:rFonts w:ascii="Wingdings" w:hAnsi="Wingdings" w:hint="default"/>
      </w:rPr>
    </w:lvl>
    <w:lvl w:ilvl="3" w:tplc="3014CAFE">
      <w:start w:val="1"/>
      <w:numFmt w:val="bullet"/>
      <w:lvlText w:val=""/>
      <w:lvlJc w:val="left"/>
      <w:pPr>
        <w:ind w:left="2880" w:hanging="360"/>
      </w:pPr>
      <w:rPr>
        <w:rFonts w:ascii="Symbol" w:hAnsi="Symbol" w:hint="default"/>
      </w:rPr>
    </w:lvl>
    <w:lvl w:ilvl="4" w:tplc="0A688224">
      <w:start w:val="1"/>
      <w:numFmt w:val="bullet"/>
      <w:lvlText w:val="o"/>
      <w:lvlJc w:val="left"/>
      <w:pPr>
        <w:ind w:left="3600" w:hanging="360"/>
      </w:pPr>
      <w:rPr>
        <w:rFonts w:ascii="Courier New" w:hAnsi="Courier New" w:hint="default"/>
      </w:rPr>
    </w:lvl>
    <w:lvl w:ilvl="5" w:tplc="34867898">
      <w:start w:val="1"/>
      <w:numFmt w:val="bullet"/>
      <w:lvlText w:val=""/>
      <w:lvlJc w:val="left"/>
      <w:pPr>
        <w:ind w:left="4320" w:hanging="360"/>
      </w:pPr>
      <w:rPr>
        <w:rFonts w:ascii="Wingdings" w:hAnsi="Wingdings" w:hint="default"/>
      </w:rPr>
    </w:lvl>
    <w:lvl w:ilvl="6" w:tplc="BE0434F4">
      <w:start w:val="1"/>
      <w:numFmt w:val="bullet"/>
      <w:lvlText w:val=""/>
      <w:lvlJc w:val="left"/>
      <w:pPr>
        <w:ind w:left="5040" w:hanging="360"/>
      </w:pPr>
      <w:rPr>
        <w:rFonts w:ascii="Symbol" w:hAnsi="Symbol" w:hint="default"/>
      </w:rPr>
    </w:lvl>
    <w:lvl w:ilvl="7" w:tplc="019AA95A">
      <w:start w:val="1"/>
      <w:numFmt w:val="bullet"/>
      <w:lvlText w:val="o"/>
      <w:lvlJc w:val="left"/>
      <w:pPr>
        <w:ind w:left="5760" w:hanging="360"/>
      </w:pPr>
      <w:rPr>
        <w:rFonts w:ascii="Courier New" w:hAnsi="Courier New" w:hint="default"/>
      </w:rPr>
    </w:lvl>
    <w:lvl w:ilvl="8" w:tplc="69E27A3A">
      <w:start w:val="1"/>
      <w:numFmt w:val="bullet"/>
      <w:lvlText w:val=""/>
      <w:lvlJc w:val="left"/>
      <w:pPr>
        <w:ind w:left="6480" w:hanging="360"/>
      </w:pPr>
      <w:rPr>
        <w:rFonts w:ascii="Wingdings" w:hAnsi="Wingdings" w:hint="default"/>
      </w:rPr>
    </w:lvl>
  </w:abstractNum>
  <w:abstractNum w:abstractNumId="5" w15:restartNumberingAfterBreak="0">
    <w:nsid w:val="14D743BF"/>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8192F06"/>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9F40D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23A55"/>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D65ED9"/>
    <w:multiLevelType w:val="hybridMultilevel"/>
    <w:tmpl w:val="F0EC1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4B0171"/>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2F2FF6"/>
    <w:multiLevelType w:val="multilevel"/>
    <w:tmpl w:val="9FF2AA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490A88"/>
    <w:multiLevelType w:val="hybridMultilevel"/>
    <w:tmpl w:val="7220A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3024C"/>
    <w:multiLevelType w:val="hybridMultilevel"/>
    <w:tmpl w:val="840AF5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090D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CD6C6D"/>
    <w:multiLevelType w:val="hybridMultilevel"/>
    <w:tmpl w:val="9A866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B2AFB"/>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2343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5D6E5D"/>
    <w:multiLevelType w:val="hybridMultilevel"/>
    <w:tmpl w:val="815650F0"/>
    <w:lvl w:ilvl="0" w:tplc="7D6623EA">
      <w:start w:val="1"/>
      <w:numFmt w:val="bullet"/>
      <w:lvlText w:val=""/>
      <w:lvlJc w:val="left"/>
      <w:pPr>
        <w:ind w:left="720" w:hanging="360"/>
      </w:pPr>
      <w:rPr>
        <w:rFonts w:ascii="Symbol" w:hAnsi="Symbol" w:hint="default"/>
      </w:rPr>
    </w:lvl>
    <w:lvl w:ilvl="1" w:tplc="2E2222B4">
      <w:start w:val="1"/>
      <w:numFmt w:val="bullet"/>
      <w:lvlText w:val="o"/>
      <w:lvlJc w:val="left"/>
      <w:pPr>
        <w:ind w:left="1440" w:hanging="360"/>
      </w:pPr>
      <w:rPr>
        <w:rFonts w:ascii="Courier New" w:hAnsi="Courier New" w:hint="default"/>
      </w:rPr>
    </w:lvl>
    <w:lvl w:ilvl="2" w:tplc="CBC82C7E">
      <w:start w:val="1"/>
      <w:numFmt w:val="bullet"/>
      <w:lvlText w:val=""/>
      <w:lvlJc w:val="left"/>
      <w:pPr>
        <w:ind w:left="2160" w:hanging="360"/>
      </w:pPr>
      <w:rPr>
        <w:rFonts w:ascii="Wingdings" w:hAnsi="Wingdings" w:hint="default"/>
      </w:rPr>
    </w:lvl>
    <w:lvl w:ilvl="3" w:tplc="3AB8010C">
      <w:start w:val="1"/>
      <w:numFmt w:val="bullet"/>
      <w:lvlText w:val=""/>
      <w:lvlJc w:val="left"/>
      <w:pPr>
        <w:ind w:left="2880" w:hanging="360"/>
      </w:pPr>
      <w:rPr>
        <w:rFonts w:ascii="Symbol" w:hAnsi="Symbol" w:hint="default"/>
      </w:rPr>
    </w:lvl>
    <w:lvl w:ilvl="4" w:tplc="7142632A">
      <w:start w:val="1"/>
      <w:numFmt w:val="bullet"/>
      <w:lvlText w:val="o"/>
      <w:lvlJc w:val="left"/>
      <w:pPr>
        <w:ind w:left="3600" w:hanging="360"/>
      </w:pPr>
      <w:rPr>
        <w:rFonts w:ascii="Courier New" w:hAnsi="Courier New" w:hint="default"/>
      </w:rPr>
    </w:lvl>
    <w:lvl w:ilvl="5" w:tplc="DD861A2E">
      <w:start w:val="1"/>
      <w:numFmt w:val="bullet"/>
      <w:lvlText w:val=""/>
      <w:lvlJc w:val="left"/>
      <w:pPr>
        <w:ind w:left="4320" w:hanging="360"/>
      </w:pPr>
      <w:rPr>
        <w:rFonts w:ascii="Wingdings" w:hAnsi="Wingdings" w:hint="default"/>
      </w:rPr>
    </w:lvl>
    <w:lvl w:ilvl="6" w:tplc="9A52C91E">
      <w:start w:val="1"/>
      <w:numFmt w:val="bullet"/>
      <w:lvlText w:val=""/>
      <w:lvlJc w:val="left"/>
      <w:pPr>
        <w:ind w:left="5040" w:hanging="360"/>
      </w:pPr>
      <w:rPr>
        <w:rFonts w:ascii="Symbol" w:hAnsi="Symbol" w:hint="default"/>
      </w:rPr>
    </w:lvl>
    <w:lvl w:ilvl="7" w:tplc="25C20C20">
      <w:start w:val="1"/>
      <w:numFmt w:val="bullet"/>
      <w:lvlText w:val="o"/>
      <w:lvlJc w:val="left"/>
      <w:pPr>
        <w:ind w:left="5760" w:hanging="360"/>
      </w:pPr>
      <w:rPr>
        <w:rFonts w:ascii="Courier New" w:hAnsi="Courier New" w:hint="default"/>
      </w:rPr>
    </w:lvl>
    <w:lvl w:ilvl="8" w:tplc="9F20F698">
      <w:start w:val="1"/>
      <w:numFmt w:val="bullet"/>
      <w:lvlText w:val=""/>
      <w:lvlJc w:val="left"/>
      <w:pPr>
        <w:ind w:left="6480" w:hanging="360"/>
      </w:pPr>
      <w:rPr>
        <w:rFonts w:ascii="Wingdings" w:hAnsi="Wingdings" w:hint="default"/>
      </w:rPr>
    </w:lvl>
  </w:abstractNum>
  <w:abstractNum w:abstractNumId="21" w15:restartNumberingAfterBreak="0">
    <w:nsid w:val="47C93FE0"/>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27272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D82EAB"/>
    <w:multiLevelType w:val="hybridMultilevel"/>
    <w:tmpl w:val="296EE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1671BD"/>
    <w:multiLevelType w:val="hybridMultilevel"/>
    <w:tmpl w:val="54303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B95E1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F4B391C"/>
    <w:multiLevelType w:val="hybridMultilevel"/>
    <w:tmpl w:val="2C9C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0359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CC2CF5"/>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261B20"/>
    <w:multiLevelType w:val="hybridMultilevel"/>
    <w:tmpl w:val="A3A8FEA8"/>
    <w:lvl w:ilvl="0" w:tplc="40E4DF9E">
      <w:start w:val="1"/>
      <w:numFmt w:val="bullet"/>
      <w:lvlText w:val=""/>
      <w:lvlJc w:val="left"/>
      <w:pPr>
        <w:ind w:left="720" w:hanging="360"/>
      </w:pPr>
      <w:rPr>
        <w:rFonts w:ascii="Symbol" w:hAnsi="Symbol" w:hint="default"/>
      </w:rPr>
    </w:lvl>
    <w:lvl w:ilvl="1" w:tplc="4F8AB31E">
      <w:start w:val="1"/>
      <w:numFmt w:val="bullet"/>
      <w:lvlText w:val="o"/>
      <w:lvlJc w:val="left"/>
      <w:pPr>
        <w:ind w:left="1440" w:hanging="360"/>
      </w:pPr>
      <w:rPr>
        <w:rFonts w:ascii="Courier New" w:hAnsi="Courier New" w:hint="default"/>
      </w:rPr>
    </w:lvl>
    <w:lvl w:ilvl="2" w:tplc="10B42FD4">
      <w:start w:val="1"/>
      <w:numFmt w:val="bullet"/>
      <w:lvlText w:val=""/>
      <w:lvlJc w:val="left"/>
      <w:pPr>
        <w:ind w:left="2160" w:hanging="360"/>
      </w:pPr>
      <w:rPr>
        <w:rFonts w:ascii="Wingdings" w:hAnsi="Wingdings" w:hint="default"/>
      </w:rPr>
    </w:lvl>
    <w:lvl w:ilvl="3" w:tplc="53DEF31E">
      <w:start w:val="1"/>
      <w:numFmt w:val="bullet"/>
      <w:lvlText w:val=""/>
      <w:lvlJc w:val="left"/>
      <w:pPr>
        <w:ind w:left="2880" w:hanging="360"/>
      </w:pPr>
      <w:rPr>
        <w:rFonts w:ascii="Symbol" w:hAnsi="Symbol" w:hint="default"/>
      </w:rPr>
    </w:lvl>
    <w:lvl w:ilvl="4" w:tplc="6CDCD042">
      <w:start w:val="1"/>
      <w:numFmt w:val="bullet"/>
      <w:lvlText w:val="o"/>
      <w:lvlJc w:val="left"/>
      <w:pPr>
        <w:ind w:left="3600" w:hanging="360"/>
      </w:pPr>
      <w:rPr>
        <w:rFonts w:ascii="Courier New" w:hAnsi="Courier New" w:hint="default"/>
      </w:rPr>
    </w:lvl>
    <w:lvl w:ilvl="5" w:tplc="2D486F3E">
      <w:start w:val="1"/>
      <w:numFmt w:val="bullet"/>
      <w:lvlText w:val=""/>
      <w:lvlJc w:val="left"/>
      <w:pPr>
        <w:ind w:left="4320" w:hanging="360"/>
      </w:pPr>
      <w:rPr>
        <w:rFonts w:ascii="Wingdings" w:hAnsi="Wingdings" w:hint="default"/>
      </w:rPr>
    </w:lvl>
    <w:lvl w:ilvl="6" w:tplc="3D5444F4">
      <w:start w:val="1"/>
      <w:numFmt w:val="bullet"/>
      <w:lvlText w:val=""/>
      <w:lvlJc w:val="left"/>
      <w:pPr>
        <w:ind w:left="5040" w:hanging="360"/>
      </w:pPr>
      <w:rPr>
        <w:rFonts w:ascii="Symbol" w:hAnsi="Symbol" w:hint="default"/>
      </w:rPr>
    </w:lvl>
    <w:lvl w:ilvl="7" w:tplc="A010F894">
      <w:start w:val="1"/>
      <w:numFmt w:val="bullet"/>
      <w:lvlText w:val="o"/>
      <w:lvlJc w:val="left"/>
      <w:pPr>
        <w:ind w:left="5760" w:hanging="360"/>
      </w:pPr>
      <w:rPr>
        <w:rFonts w:ascii="Courier New" w:hAnsi="Courier New" w:hint="default"/>
      </w:rPr>
    </w:lvl>
    <w:lvl w:ilvl="8" w:tplc="DF1833CA">
      <w:start w:val="1"/>
      <w:numFmt w:val="bullet"/>
      <w:lvlText w:val=""/>
      <w:lvlJc w:val="left"/>
      <w:pPr>
        <w:ind w:left="6480" w:hanging="360"/>
      </w:pPr>
      <w:rPr>
        <w:rFonts w:ascii="Wingdings" w:hAnsi="Wingdings" w:hint="default"/>
      </w:rPr>
    </w:lvl>
  </w:abstractNum>
  <w:abstractNum w:abstractNumId="3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FA4C64"/>
    <w:multiLevelType w:val="hybridMultilevel"/>
    <w:tmpl w:val="9AA407C2"/>
    <w:lvl w:ilvl="0" w:tplc="D8AE04E0">
      <w:start w:val="1"/>
      <w:numFmt w:val="decimal"/>
      <w:lvlText w:val="%1."/>
      <w:lvlJc w:val="left"/>
      <w:pPr>
        <w:ind w:left="720" w:hanging="360"/>
      </w:pPr>
    </w:lvl>
    <w:lvl w:ilvl="1" w:tplc="500AF51E">
      <w:start w:val="1"/>
      <w:numFmt w:val="lowerLetter"/>
      <w:lvlText w:val="%2."/>
      <w:lvlJc w:val="left"/>
      <w:pPr>
        <w:ind w:left="1440" w:hanging="360"/>
      </w:pPr>
    </w:lvl>
    <w:lvl w:ilvl="2" w:tplc="3A80D18A">
      <w:start w:val="1"/>
      <w:numFmt w:val="lowerRoman"/>
      <w:lvlText w:val="%3."/>
      <w:lvlJc w:val="right"/>
      <w:pPr>
        <w:ind w:left="2160" w:hanging="180"/>
      </w:pPr>
    </w:lvl>
    <w:lvl w:ilvl="3" w:tplc="22AC8BEE">
      <w:start w:val="1"/>
      <w:numFmt w:val="decimal"/>
      <w:lvlText w:val="%4."/>
      <w:lvlJc w:val="left"/>
      <w:pPr>
        <w:ind w:left="2880" w:hanging="360"/>
      </w:pPr>
    </w:lvl>
    <w:lvl w:ilvl="4" w:tplc="9A10FD34">
      <w:start w:val="1"/>
      <w:numFmt w:val="lowerLetter"/>
      <w:lvlText w:val="%5."/>
      <w:lvlJc w:val="left"/>
      <w:pPr>
        <w:ind w:left="3600" w:hanging="360"/>
      </w:pPr>
    </w:lvl>
    <w:lvl w:ilvl="5" w:tplc="6ED096B2">
      <w:start w:val="1"/>
      <w:numFmt w:val="lowerRoman"/>
      <w:lvlText w:val="%6."/>
      <w:lvlJc w:val="right"/>
      <w:pPr>
        <w:ind w:left="4320" w:hanging="180"/>
      </w:pPr>
    </w:lvl>
    <w:lvl w:ilvl="6" w:tplc="BAD613E0">
      <w:start w:val="1"/>
      <w:numFmt w:val="decimal"/>
      <w:lvlText w:val="%7."/>
      <w:lvlJc w:val="left"/>
      <w:pPr>
        <w:ind w:left="5040" w:hanging="360"/>
      </w:pPr>
    </w:lvl>
    <w:lvl w:ilvl="7" w:tplc="CFA469E2">
      <w:start w:val="1"/>
      <w:numFmt w:val="lowerLetter"/>
      <w:lvlText w:val="%8."/>
      <w:lvlJc w:val="left"/>
      <w:pPr>
        <w:ind w:left="5760" w:hanging="360"/>
      </w:pPr>
    </w:lvl>
    <w:lvl w:ilvl="8" w:tplc="93D0F79C">
      <w:start w:val="1"/>
      <w:numFmt w:val="lowerRoman"/>
      <w:lvlText w:val="%9."/>
      <w:lvlJc w:val="right"/>
      <w:pPr>
        <w:ind w:left="6480" w:hanging="180"/>
      </w:pPr>
    </w:lvl>
  </w:abstractNum>
  <w:abstractNum w:abstractNumId="3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726FD2"/>
    <w:multiLevelType w:val="hybridMultilevel"/>
    <w:tmpl w:val="5A723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7A6C53"/>
    <w:multiLevelType w:val="hybridMultilevel"/>
    <w:tmpl w:val="12106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423A33"/>
    <w:multiLevelType w:val="hybridMultilevel"/>
    <w:tmpl w:val="ED4AEDCA"/>
    <w:lvl w:ilvl="0" w:tplc="2182C852">
      <w:start w:val="1"/>
      <w:numFmt w:val="bullet"/>
      <w:lvlText w:val=""/>
      <w:lvlJc w:val="left"/>
      <w:pPr>
        <w:ind w:left="720" w:hanging="360"/>
      </w:pPr>
      <w:rPr>
        <w:rFonts w:ascii="Symbol" w:hAnsi="Symbol" w:hint="default"/>
      </w:rPr>
    </w:lvl>
    <w:lvl w:ilvl="1" w:tplc="7B46A3CA">
      <w:start w:val="1"/>
      <w:numFmt w:val="bullet"/>
      <w:lvlText w:val="o"/>
      <w:lvlJc w:val="left"/>
      <w:pPr>
        <w:ind w:left="1440" w:hanging="360"/>
      </w:pPr>
      <w:rPr>
        <w:rFonts w:ascii="Courier New" w:hAnsi="Courier New" w:hint="default"/>
      </w:rPr>
    </w:lvl>
    <w:lvl w:ilvl="2" w:tplc="E9DAF00A">
      <w:start w:val="1"/>
      <w:numFmt w:val="bullet"/>
      <w:lvlText w:val=""/>
      <w:lvlJc w:val="left"/>
      <w:pPr>
        <w:ind w:left="2160" w:hanging="360"/>
      </w:pPr>
      <w:rPr>
        <w:rFonts w:ascii="Wingdings" w:hAnsi="Wingdings" w:hint="default"/>
      </w:rPr>
    </w:lvl>
    <w:lvl w:ilvl="3" w:tplc="30F0C960">
      <w:start w:val="1"/>
      <w:numFmt w:val="bullet"/>
      <w:lvlText w:val=""/>
      <w:lvlJc w:val="left"/>
      <w:pPr>
        <w:ind w:left="2880" w:hanging="360"/>
      </w:pPr>
      <w:rPr>
        <w:rFonts w:ascii="Symbol" w:hAnsi="Symbol" w:hint="default"/>
      </w:rPr>
    </w:lvl>
    <w:lvl w:ilvl="4" w:tplc="1FA8EB7A">
      <w:start w:val="1"/>
      <w:numFmt w:val="bullet"/>
      <w:lvlText w:val="o"/>
      <w:lvlJc w:val="left"/>
      <w:pPr>
        <w:ind w:left="3600" w:hanging="360"/>
      </w:pPr>
      <w:rPr>
        <w:rFonts w:ascii="Courier New" w:hAnsi="Courier New" w:hint="default"/>
      </w:rPr>
    </w:lvl>
    <w:lvl w:ilvl="5" w:tplc="6DC488EC">
      <w:start w:val="1"/>
      <w:numFmt w:val="bullet"/>
      <w:lvlText w:val=""/>
      <w:lvlJc w:val="left"/>
      <w:pPr>
        <w:ind w:left="4320" w:hanging="360"/>
      </w:pPr>
      <w:rPr>
        <w:rFonts w:ascii="Wingdings" w:hAnsi="Wingdings" w:hint="default"/>
      </w:rPr>
    </w:lvl>
    <w:lvl w:ilvl="6" w:tplc="6BD4157C">
      <w:start w:val="1"/>
      <w:numFmt w:val="bullet"/>
      <w:lvlText w:val=""/>
      <w:lvlJc w:val="left"/>
      <w:pPr>
        <w:ind w:left="5040" w:hanging="360"/>
      </w:pPr>
      <w:rPr>
        <w:rFonts w:ascii="Symbol" w:hAnsi="Symbol" w:hint="default"/>
      </w:rPr>
    </w:lvl>
    <w:lvl w:ilvl="7" w:tplc="800EFB6A">
      <w:start w:val="1"/>
      <w:numFmt w:val="bullet"/>
      <w:lvlText w:val="o"/>
      <w:lvlJc w:val="left"/>
      <w:pPr>
        <w:ind w:left="5760" w:hanging="360"/>
      </w:pPr>
      <w:rPr>
        <w:rFonts w:ascii="Courier New" w:hAnsi="Courier New" w:hint="default"/>
      </w:rPr>
    </w:lvl>
    <w:lvl w:ilvl="8" w:tplc="C6B6AECE">
      <w:start w:val="1"/>
      <w:numFmt w:val="bullet"/>
      <w:lvlText w:val=""/>
      <w:lvlJc w:val="left"/>
      <w:pPr>
        <w:ind w:left="6480" w:hanging="360"/>
      </w:pPr>
      <w:rPr>
        <w:rFonts w:ascii="Wingdings" w:hAnsi="Wingdings" w:hint="default"/>
      </w:rPr>
    </w:lvl>
  </w:abstractNum>
  <w:abstractNum w:abstractNumId="38" w15:restartNumberingAfterBreak="0">
    <w:nsid w:val="6FC35D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F130B"/>
    <w:multiLevelType w:val="hybridMultilevel"/>
    <w:tmpl w:val="9878A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0"/>
  </w:num>
  <w:num w:numId="4">
    <w:abstractNumId w:val="37"/>
  </w:num>
  <w:num w:numId="5">
    <w:abstractNumId w:val="31"/>
  </w:num>
  <w:num w:numId="6">
    <w:abstractNumId w:val="3"/>
  </w:num>
  <w:num w:numId="7">
    <w:abstractNumId w:val="33"/>
  </w:num>
  <w:num w:numId="8">
    <w:abstractNumId w:val="8"/>
  </w:num>
  <w:num w:numId="9">
    <w:abstractNumId w:val="12"/>
  </w:num>
  <w:num w:numId="10">
    <w:abstractNumId w:val="23"/>
  </w:num>
  <w:num w:numId="11">
    <w:abstractNumId w:val="24"/>
  </w:num>
  <w:num w:numId="12">
    <w:abstractNumId w:val="9"/>
  </w:num>
  <w:num w:numId="13">
    <w:abstractNumId w:val="40"/>
  </w:num>
  <w:num w:numId="14">
    <w:abstractNumId w:val="30"/>
  </w:num>
  <w:num w:numId="15">
    <w:abstractNumId w:val="6"/>
  </w:num>
  <w:num w:numId="16">
    <w:abstractNumId w:val="14"/>
  </w:num>
  <w:num w:numId="17">
    <w:abstractNumId w:val="17"/>
  </w:num>
  <w:num w:numId="18">
    <w:abstractNumId w:val="25"/>
  </w:num>
  <w:num w:numId="19">
    <w:abstractNumId w:val="15"/>
  </w:num>
  <w:num w:numId="20">
    <w:abstractNumId w:val="38"/>
  </w:num>
  <w:num w:numId="21">
    <w:abstractNumId w:val="18"/>
  </w:num>
  <w:num w:numId="22">
    <w:abstractNumId w:val="34"/>
  </w:num>
  <w:num w:numId="23">
    <w:abstractNumId w:val="35"/>
  </w:num>
  <w:num w:numId="24">
    <w:abstractNumId w:val="5"/>
  </w:num>
  <w:num w:numId="25">
    <w:abstractNumId w:val="39"/>
  </w:num>
  <w:num w:numId="26">
    <w:abstractNumId w:val="7"/>
  </w:num>
  <w:num w:numId="27">
    <w:abstractNumId w:val="32"/>
  </w:num>
  <w:num w:numId="28">
    <w:abstractNumId w:val="27"/>
  </w:num>
  <w:num w:numId="29">
    <w:abstractNumId w:val="2"/>
  </w:num>
  <w:num w:numId="30">
    <w:abstractNumId w:val="19"/>
  </w:num>
  <w:num w:numId="31">
    <w:abstractNumId w:val="26"/>
  </w:num>
  <w:num w:numId="32">
    <w:abstractNumId w:val="22"/>
  </w:num>
  <w:num w:numId="33">
    <w:abstractNumId w:val="28"/>
  </w:num>
  <w:num w:numId="34">
    <w:abstractNumId w:val="0"/>
  </w:num>
  <w:num w:numId="35">
    <w:abstractNumId w:val="13"/>
  </w:num>
  <w:num w:numId="36">
    <w:abstractNumId w:val="36"/>
  </w:num>
  <w:num w:numId="37">
    <w:abstractNumId w:val="16"/>
  </w:num>
  <w:num w:numId="38">
    <w:abstractNumId w:val="41"/>
  </w:num>
  <w:num w:numId="39">
    <w:abstractNumId w:val="11"/>
  </w:num>
  <w:num w:numId="40">
    <w:abstractNumId w:val="21"/>
  </w:num>
  <w:num w:numId="41">
    <w:abstractNumId w:val="10"/>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0B28"/>
    <w:rsid w:val="00001269"/>
    <w:rsid w:val="00002796"/>
    <w:rsid w:val="00002F4B"/>
    <w:rsid w:val="00006D4D"/>
    <w:rsid w:val="0001530D"/>
    <w:rsid w:val="00022CBF"/>
    <w:rsid w:val="000246AD"/>
    <w:rsid w:val="0002578E"/>
    <w:rsid w:val="000410CF"/>
    <w:rsid w:val="00044829"/>
    <w:rsid w:val="00046A3C"/>
    <w:rsid w:val="00056BEE"/>
    <w:rsid w:val="00062973"/>
    <w:rsid w:val="00066834"/>
    <w:rsid w:val="00073434"/>
    <w:rsid w:val="000776D6"/>
    <w:rsid w:val="000778F8"/>
    <w:rsid w:val="00080223"/>
    <w:rsid w:val="00082AE8"/>
    <w:rsid w:val="00086EE7"/>
    <w:rsid w:val="00092DD7"/>
    <w:rsid w:val="000947F8"/>
    <w:rsid w:val="00097434"/>
    <w:rsid w:val="000A0B29"/>
    <w:rsid w:val="000A4488"/>
    <w:rsid w:val="000B4D04"/>
    <w:rsid w:val="000C0ACB"/>
    <w:rsid w:val="000C4231"/>
    <w:rsid w:val="000C70FA"/>
    <w:rsid w:val="000D538A"/>
    <w:rsid w:val="00100707"/>
    <w:rsid w:val="001007A1"/>
    <w:rsid w:val="00102FD5"/>
    <w:rsid w:val="00105AE9"/>
    <w:rsid w:val="0012222A"/>
    <w:rsid w:val="00125FF7"/>
    <w:rsid w:val="001272CB"/>
    <w:rsid w:val="001345B1"/>
    <w:rsid w:val="00146FF1"/>
    <w:rsid w:val="00147252"/>
    <w:rsid w:val="001645CE"/>
    <w:rsid w:val="001722D2"/>
    <w:rsid w:val="00177A3B"/>
    <w:rsid w:val="001860C8"/>
    <w:rsid w:val="0019639C"/>
    <w:rsid w:val="001A0A38"/>
    <w:rsid w:val="001A230E"/>
    <w:rsid w:val="001A429D"/>
    <w:rsid w:val="001B7465"/>
    <w:rsid w:val="001C582B"/>
    <w:rsid w:val="001E07FA"/>
    <w:rsid w:val="001E499A"/>
    <w:rsid w:val="001E4E76"/>
    <w:rsid w:val="001F1757"/>
    <w:rsid w:val="001F4921"/>
    <w:rsid w:val="002070D9"/>
    <w:rsid w:val="00214313"/>
    <w:rsid w:val="00216311"/>
    <w:rsid w:val="00221DB5"/>
    <w:rsid w:val="00224455"/>
    <w:rsid w:val="002254A3"/>
    <w:rsid w:val="002300BC"/>
    <w:rsid w:val="0023068F"/>
    <w:rsid w:val="00231C29"/>
    <w:rsid w:val="002352C0"/>
    <w:rsid w:val="00241342"/>
    <w:rsid w:val="00250AF4"/>
    <w:rsid w:val="00255177"/>
    <w:rsid w:val="002735B8"/>
    <w:rsid w:val="002744B4"/>
    <w:rsid w:val="00280EC0"/>
    <w:rsid w:val="00283E46"/>
    <w:rsid w:val="00295998"/>
    <w:rsid w:val="002A576A"/>
    <w:rsid w:val="002B1402"/>
    <w:rsid w:val="002B1908"/>
    <w:rsid w:val="002C1F2D"/>
    <w:rsid w:val="002C3375"/>
    <w:rsid w:val="002C5B4D"/>
    <w:rsid w:val="002D3B31"/>
    <w:rsid w:val="002E07BE"/>
    <w:rsid w:val="00300B14"/>
    <w:rsid w:val="00300BA6"/>
    <w:rsid w:val="0030226D"/>
    <w:rsid w:val="00302876"/>
    <w:rsid w:val="00304090"/>
    <w:rsid w:val="00305707"/>
    <w:rsid w:val="00312586"/>
    <w:rsid w:val="0031742A"/>
    <w:rsid w:val="00317BA2"/>
    <w:rsid w:val="00320C73"/>
    <w:rsid w:val="003221EA"/>
    <w:rsid w:val="00322AAF"/>
    <w:rsid w:val="003333C7"/>
    <w:rsid w:val="00337947"/>
    <w:rsid w:val="00340088"/>
    <w:rsid w:val="003442FF"/>
    <w:rsid w:val="00360D14"/>
    <w:rsid w:val="00360DA7"/>
    <w:rsid w:val="00363371"/>
    <w:rsid w:val="003656C8"/>
    <w:rsid w:val="003734C2"/>
    <w:rsid w:val="0037572E"/>
    <w:rsid w:val="003813CD"/>
    <w:rsid w:val="00381784"/>
    <w:rsid w:val="00383391"/>
    <w:rsid w:val="003867D5"/>
    <w:rsid w:val="00393089"/>
    <w:rsid w:val="00394AB9"/>
    <w:rsid w:val="003A010A"/>
    <w:rsid w:val="003A389B"/>
    <w:rsid w:val="003B2779"/>
    <w:rsid w:val="003B793C"/>
    <w:rsid w:val="003C04AD"/>
    <w:rsid w:val="003C729A"/>
    <w:rsid w:val="003E0987"/>
    <w:rsid w:val="003E2B6B"/>
    <w:rsid w:val="003E35B2"/>
    <w:rsid w:val="004072A1"/>
    <w:rsid w:val="00417B6F"/>
    <w:rsid w:val="0042521E"/>
    <w:rsid w:val="004306BF"/>
    <w:rsid w:val="004425C9"/>
    <w:rsid w:val="0044338E"/>
    <w:rsid w:val="00444990"/>
    <w:rsid w:val="00447191"/>
    <w:rsid w:val="004476D4"/>
    <w:rsid w:val="00460959"/>
    <w:rsid w:val="0046377D"/>
    <w:rsid w:val="00465183"/>
    <w:rsid w:val="00482BE9"/>
    <w:rsid w:val="004863A3"/>
    <w:rsid w:val="00493686"/>
    <w:rsid w:val="00496C4B"/>
    <w:rsid w:val="004A271F"/>
    <w:rsid w:val="004A2D10"/>
    <w:rsid w:val="004A576D"/>
    <w:rsid w:val="004A6059"/>
    <w:rsid w:val="004D5856"/>
    <w:rsid w:val="004E48A8"/>
    <w:rsid w:val="004E7E43"/>
    <w:rsid w:val="004F121B"/>
    <w:rsid w:val="00507322"/>
    <w:rsid w:val="00510AC1"/>
    <w:rsid w:val="00510F22"/>
    <w:rsid w:val="00517507"/>
    <w:rsid w:val="00523C38"/>
    <w:rsid w:val="00526317"/>
    <w:rsid w:val="00535661"/>
    <w:rsid w:val="0053654C"/>
    <w:rsid w:val="00537852"/>
    <w:rsid w:val="00540A3F"/>
    <w:rsid w:val="00540B7B"/>
    <w:rsid w:val="00543BED"/>
    <w:rsid w:val="005445E7"/>
    <w:rsid w:val="00553947"/>
    <w:rsid w:val="005624A1"/>
    <w:rsid w:val="0056584E"/>
    <w:rsid w:val="00570616"/>
    <w:rsid w:val="00570735"/>
    <w:rsid w:val="00574683"/>
    <w:rsid w:val="00585604"/>
    <w:rsid w:val="00586AF7"/>
    <w:rsid w:val="00587C8A"/>
    <w:rsid w:val="00587EC7"/>
    <w:rsid w:val="005940E6"/>
    <w:rsid w:val="005B1AAA"/>
    <w:rsid w:val="005B2118"/>
    <w:rsid w:val="005B3D4D"/>
    <w:rsid w:val="005D14BF"/>
    <w:rsid w:val="005D173D"/>
    <w:rsid w:val="005D5889"/>
    <w:rsid w:val="005D6E7B"/>
    <w:rsid w:val="005E6FA6"/>
    <w:rsid w:val="005F24CF"/>
    <w:rsid w:val="005F2CFD"/>
    <w:rsid w:val="00610E3B"/>
    <w:rsid w:val="006134A1"/>
    <w:rsid w:val="00624D8A"/>
    <w:rsid w:val="00630303"/>
    <w:rsid w:val="00635C1D"/>
    <w:rsid w:val="006365DB"/>
    <w:rsid w:val="00637A9C"/>
    <w:rsid w:val="00640D1F"/>
    <w:rsid w:val="00642CB8"/>
    <w:rsid w:val="00645319"/>
    <w:rsid w:val="006456A2"/>
    <w:rsid w:val="00651B03"/>
    <w:rsid w:val="0065443A"/>
    <w:rsid w:val="00655E7C"/>
    <w:rsid w:val="00661408"/>
    <w:rsid w:val="00662C36"/>
    <w:rsid w:val="006634EA"/>
    <w:rsid w:val="00666D03"/>
    <w:rsid w:val="006904EB"/>
    <w:rsid w:val="00694653"/>
    <w:rsid w:val="00694DAF"/>
    <w:rsid w:val="00695AA7"/>
    <w:rsid w:val="006B2F5F"/>
    <w:rsid w:val="006C170F"/>
    <w:rsid w:val="006C205C"/>
    <w:rsid w:val="006D0854"/>
    <w:rsid w:val="006D0C90"/>
    <w:rsid w:val="006E039F"/>
    <w:rsid w:val="006E5305"/>
    <w:rsid w:val="00705072"/>
    <w:rsid w:val="007104F5"/>
    <w:rsid w:val="00721A3A"/>
    <w:rsid w:val="00722704"/>
    <w:rsid w:val="0072339F"/>
    <w:rsid w:val="007305A7"/>
    <w:rsid w:val="007323A1"/>
    <w:rsid w:val="00735C4B"/>
    <w:rsid w:val="00736140"/>
    <w:rsid w:val="00740145"/>
    <w:rsid w:val="007445A5"/>
    <w:rsid w:val="00751C80"/>
    <w:rsid w:val="00755CF8"/>
    <w:rsid w:val="00761040"/>
    <w:rsid w:val="00763581"/>
    <w:rsid w:val="00763735"/>
    <w:rsid w:val="007704B6"/>
    <w:rsid w:val="0077247F"/>
    <w:rsid w:val="00773074"/>
    <w:rsid w:val="007801AF"/>
    <w:rsid w:val="00781D83"/>
    <w:rsid w:val="0078334C"/>
    <w:rsid w:val="00790BD2"/>
    <w:rsid w:val="00791AE6"/>
    <w:rsid w:val="007921D1"/>
    <w:rsid w:val="007927EF"/>
    <w:rsid w:val="007A2C95"/>
    <w:rsid w:val="007A59C2"/>
    <w:rsid w:val="007B0D53"/>
    <w:rsid w:val="007B315B"/>
    <w:rsid w:val="007B946E"/>
    <w:rsid w:val="007C607D"/>
    <w:rsid w:val="007D10FF"/>
    <w:rsid w:val="007D7D84"/>
    <w:rsid w:val="007D7E07"/>
    <w:rsid w:val="007E1E63"/>
    <w:rsid w:val="007E359B"/>
    <w:rsid w:val="007E7C6E"/>
    <w:rsid w:val="007E7D93"/>
    <w:rsid w:val="007F2D35"/>
    <w:rsid w:val="008013B2"/>
    <w:rsid w:val="00801E2E"/>
    <w:rsid w:val="00811974"/>
    <w:rsid w:val="008137A6"/>
    <w:rsid w:val="0082143E"/>
    <w:rsid w:val="00822A36"/>
    <w:rsid w:val="0082652F"/>
    <w:rsid w:val="008311E4"/>
    <w:rsid w:val="008323D3"/>
    <w:rsid w:val="00836591"/>
    <w:rsid w:val="00836F91"/>
    <w:rsid w:val="00843B34"/>
    <w:rsid w:val="008449C0"/>
    <w:rsid w:val="00846E76"/>
    <w:rsid w:val="008477EB"/>
    <w:rsid w:val="008551BF"/>
    <w:rsid w:val="00857803"/>
    <w:rsid w:val="00862B9A"/>
    <w:rsid w:val="00863F8E"/>
    <w:rsid w:val="00867BA2"/>
    <w:rsid w:val="008718A2"/>
    <w:rsid w:val="008822BD"/>
    <w:rsid w:val="00892E41"/>
    <w:rsid w:val="00894054"/>
    <w:rsid w:val="0089435D"/>
    <w:rsid w:val="00897B78"/>
    <w:rsid w:val="008A13F5"/>
    <w:rsid w:val="008A241E"/>
    <w:rsid w:val="008B09B9"/>
    <w:rsid w:val="008B2DCD"/>
    <w:rsid w:val="008B69AB"/>
    <w:rsid w:val="008D28FD"/>
    <w:rsid w:val="008D4F03"/>
    <w:rsid w:val="008D5D81"/>
    <w:rsid w:val="008E0683"/>
    <w:rsid w:val="008E312A"/>
    <w:rsid w:val="008E6918"/>
    <w:rsid w:val="00906B0A"/>
    <w:rsid w:val="009157D7"/>
    <w:rsid w:val="00916D1E"/>
    <w:rsid w:val="00922252"/>
    <w:rsid w:val="009242F9"/>
    <w:rsid w:val="0092746C"/>
    <w:rsid w:val="00936653"/>
    <w:rsid w:val="00940D9B"/>
    <w:rsid w:val="00946816"/>
    <w:rsid w:val="009524C7"/>
    <w:rsid w:val="00963642"/>
    <w:rsid w:val="00970248"/>
    <w:rsid w:val="00977531"/>
    <w:rsid w:val="009C3106"/>
    <w:rsid w:val="009D3A3F"/>
    <w:rsid w:val="009E059E"/>
    <w:rsid w:val="009E79FE"/>
    <w:rsid w:val="009F5E60"/>
    <w:rsid w:val="00A01ABA"/>
    <w:rsid w:val="00A13720"/>
    <w:rsid w:val="00A16859"/>
    <w:rsid w:val="00A24C20"/>
    <w:rsid w:val="00A34D05"/>
    <w:rsid w:val="00A4031B"/>
    <w:rsid w:val="00A52815"/>
    <w:rsid w:val="00A65D5F"/>
    <w:rsid w:val="00A70ECF"/>
    <w:rsid w:val="00A71C1A"/>
    <w:rsid w:val="00A74AD1"/>
    <w:rsid w:val="00A74BEE"/>
    <w:rsid w:val="00A92599"/>
    <w:rsid w:val="00AA36BC"/>
    <w:rsid w:val="00AA7343"/>
    <w:rsid w:val="00AB2635"/>
    <w:rsid w:val="00AC4514"/>
    <w:rsid w:val="00AC5496"/>
    <w:rsid w:val="00AC5853"/>
    <w:rsid w:val="00AC7F6B"/>
    <w:rsid w:val="00AD7131"/>
    <w:rsid w:val="00AE7545"/>
    <w:rsid w:val="00AF0B01"/>
    <w:rsid w:val="00AF2423"/>
    <w:rsid w:val="00AF3BCC"/>
    <w:rsid w:val="00AF4E58"/>
    <w:rsid w:val="00AF77F1"/>
    <w:rsid w:val="00B06D1E"/>
    <w:rsid w:val="00B23F2D"/>
    <w:rsid w:val="00B25282"/>
    <w:rsid w:val="00B2746F"/>
    <w:rsid w:val="00B305B7"/>
    <w:rsid w:val="00B31D2A"/>
    <w:rsid w:val="00B555C1"/>
    <w:rsid w:val="00B559F8"/>
    <w:rsid w:val="00B60455"/>
    <w:rsid w:val="00B64F8A"/>
    <w:rsid w:val="00B72321"/>
    <w:rsid w:val="00B7455C"/>
    <w:rsid w:val="00B74EA3"/>
    <w:rsid w:val="00B77EA3"/>
    <w:rsid w:val="00B93F9E"/>
    <w:rsid w:val="00B95944"/>
    <w:rsid w:val="00BA0CCF"/>
    <w:rsid w:val="00BC14BF"/>
    <w:rsid w:val="00BC3199"/>
    <w:rsid w:val="00BC4488"/>
    <w:rsid w:val="00BD29EF"/>
    <w:rsid w:val="00BE4BAA"/>
    <w:rsid w:val="00BE64AF"/>
    <w:rsid w:val="00BF631E"/>
    <w:rsid w:val="00BF70E2"/>
    <w:rsid w:val="00C0620C"/>
    <w:rsid w:val="00C11F51"/>
    <w:rsid w:val="00C237E5"/>
    <w:rsid w:val="00C3038C"/>
    <w:rsid w:val="00C3075C"/>
    <w:rsid w:val="00C30900"/>
    <w:rsid w:val="00C31BB3"/>
    <w:rsid w:val="00C33E44"/>
    <w:rsid w:val="00C34177"/>
    <w:rsid w:val="00C44710"/>
    <w:rsid w:val="00C467B4"/>
    <w:rsid w:val="00C478F4"/>
    <w:rsid w:val="00C5142B"/>
    <w:rsid w:val="00C53E7A"/>
    <w:rsid w:val="00C5433B"/>
    <w:rsid w:val="00C55784"/>
    <w:rsid w:val="00C61C09"/>
    <w:rsid w:val="00C62C68"/>
    <w:rsid w:val="00C701FD"/>
    <w:rsid w:val="00C74637"/>
    <w:rsid w:val="00C83AE1"/>
    <w:rsid w:val="00C92230"/>
    <w:rsid w:val="00C9394A"/>
    <w:rsid w:val="00C966E2"/>
    <w:rsid w:val="00CA2FBC"/>
    <w:rsid w:val="00CB30DE"/>
    <w:rsid w:val="00CB547F"/>
    <w:rsid w:val="00CB553B"/>
    <w:rsid w:val="00CC0252"/>
    <w:rsid w:val="00CC160B"/>
    <w:rsid w:val="00CC1937"/>
    <w:rsid w:val="00CC26F0"/>
    <w:rsid w:val="00CC78E6"/>
    <w:rsid w:val="00CC7DFC"/>
    <w:rsid w:val="00CD2B76"/>
    <w:rsid w:val="00CE6DB1"/>
    <w:rsid w:val="00CF0D6C"/>
    <w:rsid w:val="00CF2529"/>
    <w:rsid w:val="00CF65AA"/>
    <w:rsid w:val="00D05348"/>
    <w:rsid w:val="00D11DDE"/>
    <w:rsid w:val="00D2478F"/>
    <w:rsid w:val="00D261B7"/>
    <w:rsid w:val="00D35D8F"/>
    <w:rsid w:val="00D44092"/>
    <w:rsid w:val="00D51A25"/>
    <w:rsid w:val="00D5372B"/>
    <w:rsid w:val="00D60266"/>
    <w:rsid w:val="00D65042"/>
    <w:rsid w:val="00D754D0"/>
    <w:rsid w:val="00D828E5"/>
    <w:rsid w:val="00D8437E"/>
    <w:rsid w:val="00D86553"/>
    <w:rsid w:val="00D87B06"/>
    <w:rsid w:val="00D87ECA"/>
    <w:rsid w:val="00D952C6"/>
    <w:rsid w:val="00DA0C37"/>
    <w:rsid w:val="00DC67D2"/>
    <w:rsid w:val="00DD4CD3"/>
    <w:rsid w:val="00DE079B"/>
    <w:rsid w:val="00DE14BE"/>
    <w:rsid w:val="00DE6C59"/>
    <w:rsid w:val="00DF33DE"/>
    <w:rsid w:val="00DF4795"/>
    <w:rsid w:val="00E01AED"/>
    <w:rsid w:val="00E0577D"/>
    <w:rsid w:val="00E14AC0"/>
    <w:rsid w:val="00E14F66"/>
    <w:rsid w:val="00E17993"/>
    <w:rsid w:val="00E23BD4"/>
    <w:rsid w:val="00E30DBE"/>
    <w:rsid w:val="00E42E3A"/>
    <w:rsid w:val="00E541BC"/>
    <w:rsid w:val="00E61A41"/>
    <w:rsid w:val="00E7090D"/>
    <w:rsid w:val="00E778D1"/>
    <w:rsid w:val="00E844D2"/>
    <w:rsid w:val="00E93444"/>
    <w:rsid w:val="00E96AC7"/>
    <w:rsid w:val="00EA04B9"/>
    <w:rsid w:val="00EA3326"/>
    <w:rsid w:val="00EA7AB0"/>
    <w:rsid w:val="00EB3C11"/>
    <w:rsid w:val="00EC1903"/>
    <w:rsid w:val="00EC2E05"/>
    <w:rsid w:val="00EE4897"/>
    <w:rsid w:val="00F058A9"/>
    <w:rsid w:val="00F137AC"/>
    <w:rsid w:val="00F233EF"/>
    <w:rsid w:val="00F25FC8"/>
    <w:rsid w:val="00F34143"/>
    <w:rsid w:val="00F4059F"/>
    <w:rsid w:val="00F4156C"/>
    <w:rsid w:val="00F41764"/>
    <w:rsid w:val="00F440D1"/>
    <w:rsid w:val="00F521A0"/>
    <w:rsid w:val="00F75FAC"/>
    <w:rsid w:val="00F855BF"/>
    <w:rsid w:val="00F85E1F"/>
    <w:rsid w:val="00F867DD"/>
    <w:rsid w:val="00F95F90"/>
    <w:rsid w:val="00FC2405"/>
    <w:rsid w:val="00FC7C2B"/>
    <w:rsid w:val="00FD2977"/>
    <w:rsid w:val="00FD5C5B"/>
    <w:rsid w:val="00FD76B2"/>
    <w:rsid w:val="00FE625D"/>
    <w:rsid w:val="00FF667D"/>
    <w:rsid w:val="00FF69ED"/>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
    <w:name w:val="Mention"/>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125c4117a0ba48d2"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782F06627454C9ABB30F74D223C6D7E"/>
        <w:category>
          <w:name w:val="General"/>
          <w:gallery w:val="placeholder"/>
        </w:category>
        <w:types>
          <w:type w:val="bbPlcHdr"/>
        </w:types>
        <w:behaviors>
          <w:behavior w:val="content"/>
        </w:behaviors>
        <w:guid w:val="{2F8A5763-C441-4D69-94DF-CFAADEF4A836}"/>
      </w:docPartPr>
      <w:docPartBody>
        <w:p w:rsidR="00606FDA" w:rsidRDefault="00324402" w:rsidP="00324402">
          <w:pPr>
            <w:pStyle w:val="E782F06627454C9ABB30F74D223C6D7E"/>
          </w:pPr>
          <w:r w:rsidRPr="007A5963">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402"/>
    <w:rsid w:val="00146BF2"/>
    <w:rsid w:val="00317219"/>
    <w:rsid w:val="00324402"/>
    <w:rsid w:val="0041063E"/>
    <w:rsid w:val="005572D4"/>
    <w:rsid w:val="00606FDA"/>
    <w:rsid w:val="008F12FC"/>
    <w:rsid w:val="00A6538B"/>
    <w:rsid w:val="00DB13AF"/>
    <w:rsid w:val="00E11F66"/>
    <w:rsid w:val="00E63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538B"/>
    <w:rPr>
      <w:color w:val="808080"/>
    </w:rPr>
  </w:style>
  <w:style w:type="paragraph" w:customStyle="1" w:styleId="84D898FF53B0406997B3CE8C7955F5F3">
    <w:name w:val="84D898FF53B0406997B3CE8C7955F5F3"/>
    <w:rsid w:val="00324402"/>
  </w:style>
  <w:style w:type="paragraph" w:customStyle="1" w:styleId="A37787F11F234175A3B5159CA936E89F">
    <w:name w:val="A37787F11F234175A3B5159CA936E89F"/>
    <w:rsid w:val="00324402"/>
  </w:style>
  <w:style w:type="paragraph" w:customStyle="1" w:styleId="C6C15834C6FB4E248A821688F24333A7">
    <w:name w:val="C6C15834C6FB4E248A821688F24333A7"/>
    <w:rsid w:val="00324402"/>
  </w:style>
  <w:style w:type="paragraph" w:customStyle="1" w:styleId="E782F06627454C9ABB30F74D223C6D7E">
    <w:name w:val="E782F06627454C9ABB30F74D223C6D7E"/>
    <w:rsid w:val="00324402"/>
  </w:style>
  <w:style w:type="paragraph" w:customStyle="1" w:styleId="6083883497F44BFC807AA0E33DD64AC0">
    <w:name w:val="6083883497F44BFC807AA0E33DD64AC0"/>
    <w:rsid w:val="00324402"/>
  </w:style>
  <w:style w:type="paragraph" w:customStyle="1" w:styleId="01B93070450244E6A0E22621A82CA1CE">
    <w:name w:val="01B93070450244E6A0E22621A82CA1CE"/>
    <w:rsid w:val="00324402"/>
  </w:style>
  <w:style w:type="paragraph" w:customStyle="1" w:styleId="3773F3BB1B564D47AFC977B473197FB0">
    <w:name w:val="3773F3BB1B564D47AFC977B473197FB0"/>
    <w:rsid w:val="00324402"/>
  </w:style>
  <w:style w:type="paragraph" w:customStyle="1" w:styleId="6D7C89F992964D3F9528C432A5D92280">
    <w:name w:val="6D7C89F992964D3F9528C432A5D92280"/>
    <w:rsid w:val="00606FDA"/>
  </w:style>
  <w:style w:type="paragraph" w:customStyle="1" w:styleId="6B0DBB5D4A0044B5BB0D9EDDEA418A68">
    <w:name w:val="6B0DBB5D4A0044B5BB0D9EDDEA418A68"/>
    <w:rsid w:val="00317219"/>
  </w:style>
  <w:style w:type="paragraph" w:customStyle="1" w:styleId="10A5704936A04A8CB9A55E0A59620908">
    <w:name w:val="10A5704936A04A8CB9A55E0A59620908"/>
    <w:rsid w:val="008F12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E54A9159-C55E-41DB-8B13-D3C502E72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8748</TotalTime>
  <Pages>11</Pages>
  <Words>2496</Words>
  <Characters>14228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Discussion on L1 signal design and procedure for low power WUS</vt:lpstr>
    </vt:vector>
  </TitlesOfParts>
  <Company>EURECOM</Company>
  <LinksUpToDate>false</LinksUpToDate>
  <CharactersWithSpaces>16691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L1 signal design and procedure for low power WUS</dc:title>
  <dc:subject/>
  <dc:creator>Sebastian, WAGNER</dc:creator>
  <cp:keywords>R1-2306626</cp:keywords>
  <dc:description/>
  <cp:lastModifiedBy>Sebastian Wagner</cp:lastModifiedBy>
  <cp:revision>76</cp:revision>
  <dcterms:created xsi:type="dcterms:W3CDTF">2024-02-05T08:56:00Z</dcterms:created>
  <dcterms:modified xsi:type="dcterms:W3CDTF">2024-02-19T14:04:00Z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